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Farid Benali</w:t>
      </w:r>
    </w:p>
    <w:p>
      <w:r>
        <w:t>Interne Projektakte CT</w:t>
      </w:r>
    </w:p>
    <w:p>
      <w:pPr>
        <w:pStyle w:val="Title"/>
      </w:pPr>
      <w:r>
        <w:t>Nachweise und Einsatz für den CT-Start</w:t>
      </w:r>
    </w:p>
    <w:p>
      <w:r>
        <w:t>18.09.2026</w:t>
      </w:r>
    </w:p>
    <w:p>
      <w:r>
        <w:t>1. Ärztliche Nachweise</w:t>
      </w:r>
    </w:p>
    <w:p>
      <w:r>
        <w:t>Meine Fachkundebescheinigung für die vorgesehenen diagnostischen CT-Anwendungen liegt in der Personalakte. Die letzte Aktualisierung habe ich im Mai 2025 abgeschlossen. Die Kopien wurden für die Anzeige eingescannt, allerdings ist auf einer Seite der Rand abgeschnitten. Eine vollständige Fassung wird erneut bereitgestellt. Nelas Fachkundenachweis betrifft nicht ohne Weiteres jede von mir geplante CT-Anwendung. Sie wird den CT-Betrieb daher zunächst nicht allein vertreten.</w:t>
      </w:r>
    </w:p>
    <w:p>
      <w:r>
        <w:t>2. Medizinisch-technisches Personal</w:t>
      </w:r>
    </w:p>
    <w:p>
      <w:r>
        <w:t>Malika hat für zwei Mitarbeiterinnen die vorhandenen Berufs- und Kenntnisnachweise zusammengestellt. Bei der dritten Kollegin ist die Aktualisierungsbescheinigung noch beim früheren Arbeitgeber angefordert. Bis zur Klärung wird sie nicht allein am CT eingesetzt. Der genaue Einsatzplan soll nach Vorliegen der Einweisung und der technischen Übergabe festgelegt werden. Ein im Kalender eingetragener Dienst ist noch keine Bestätigung, dass sämtliche fachlichen Voraussetzungen bereits geprüft sind.</w:t>
      </w:r>
    </w:p>
    <w:p>
      <w:r>
        <w:t>3. Verantwortung und Vertretung</w:t>
      </w:r>
    </w:p>
    <w:p>
      <w:r>
        <w:t>Ich soll die strahlenschutzbezogene Organisation führen. Der Umfang meiner Befugnisse, die Vertretung und die erforderliche Anzeige unserer Zuordnung werden mit Nela abgestimmt. Die Dokumente sollen die tatsächliche Gesellschaftsorganisation wiedergeben. Eine für November geplante Fortbildungsreise ist bei der Betriebsplanung zu berücksichtigen. Für diesen Zeitraum ist noch kein CT-Vertreter verbindlich zugesagt.</w:t>
      </w:r>
    </w:p>
    <w:p>
      <w:r>
        <w:t>4. Geplante Anwendungszeiten</w:t>
      </w:r>
    </w:p>
    <w:p>
      <w:r>
        <w:t>Wir starten, wenn die Voraussetzungen vorliegen, montags bis freitags von 9 bis 16 Uhr. Ein Abendbetrieb wird nicht allein aufgrund meiner telefonischen Erreichbarkeit aufgenommen. Die Anfrage an einen teleradiologischen Dienst betrifft eine spätere Erweiterung. Patiententermine werden zunächst nur vorgemerkt und erst nach der internen Freigabe bestätigt. Ich bitte das Praxisteam, diese Unterscheidung bei der Terminvergabe ausdrücklich zu verwenden.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Nachweise und Einsatz für den CT-Start</dc:title>
  <dc:subject/>
  <dc:creator>Dr. Farid Benali</dc:creator>
  <cp:keywords/>
  <dc:description>generated by python-docx</dc:description>
  <cp:lastModifiedBy/>
  <cp:revision>1</cp:revision>
  <dcterms:created xsi:type="dcterms:W3CDTF">2026-10-01T09:00:00Z</dcterms:created>
  <dcterms:modified xsi:type="dcterms:W3CDTF">2026-10-01T09:00:00Z</dcterms:modified>
  <cp:category/>
</cp:coreProperties>
</file>