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Fritz Fröhlich, bisheriger Betreiber des Café Feierabend</w:t>
      </w:r>
    </w:p>
    <w:p>
      <w:r>
        <w:t>Kichererbse Berlin GmbH, vertreten durch Mina Yilmaz</w:t>
      </w:r>
    </w:p>
    <w:p>
      <w:pPr>
        <w:pStyle w:val="Title"/>
      </w:pPr>
      <w:r>
        <w:t>Vereinbarung über Inventar und Betriebsübergang</w:t>
      </w:r>
    </w:p>
    <w:p>
      <w:r>
        <w:t>10.09.2026</w:t>
      </w:r>
    </w:p>
    <w:p>
      <w:r>
        <w:t>1. Gegenstand der Übergabe</w:t>
      </w:r>
    </w:p>
    <w:p>
      <w:r>
        <w:t>Fritz Fröhlich übergibt der Kichererbse Berlin GmbH zum 01.10.2026 das im Übergabeprotokoll bezeichnete Inventar des Café Feierabend in der Pflügerstraße 81. Der Kaufpreis beträgt 18.000 EUR und ist am Übergabetag fällig. Er umfasst Theke, Kaffeemaschine, Kühlvitrine, Tische und Stühle. Nicht umfasst sind private Gegenstände des Verkäufers und dessen laufende Lieferverträge.</w:t>
      </w:r>
    </w:p>
    <w:p>
      <w:r>
        <w:t>2. Betrieb und Räume</w:t>
      </w:r>
    </w:p>
    <w:p>
      <w:r>
        <w:t>Der Verkäufer hat den Cafébetrieb bis zum 20.09.2026 geführt. Danach bleibt das Lokal wegen Reinigung und Malerarbeiten geschlossen. Der Mietvertrag der Käuferin beginnt am 01.10.2026. Der Gastraum und die Küche werden in ihrer Lage nicht verändert. Der Keller bleibt Lager. Der Verkäufer übergibt die bei ihm vorhandenen Behördenunterlagen in einem Ordner.</w:t>
      </w:r>
    </w:p>
    <w:p>
      <w:r>
        <w:t>3. Genehmigungen und Unterlagen</w:t>
      </w:r>
    </w:p>
    <w:p>
      <w:r>
        <w:t>Der Verkäufer erklärt, dass für seinen bisherigen Betrieb eine Gaststättenerlaubnis vorliegt. Die Käuferin wird die für ihren eigenen Betrieb erforderlichen Anzeigen und Anträge selbst veranlassen. Eine Zusage, dass eine Behörde der Käuferin eine bestimmte Erlaubnis erteilt oder die geplante Erweiterung des Außenbereichs zulässt, wird nicht abgegeben. Der Verkäufer unterstützt sie durch Auskunft über die bisherige Nutzung.</w:t>
      </w:r>
    </w:p>
    <w:p>
      <w:r>
        <w:t>4. Kühlvitrine und Übergabe</w:t>
      </w:r>
    </w:p>
    <w:p>
      <w:r>
        <w:t>Die Vitrine zeigt zeitweise schwankende Temperaturen. Die Käuferin veranlasst vor Nutzung eine technische Prüfung; der Verkäufer übernimmt nach Vorlage der Rechnung bis zu 450 EUR der Reparaturkosten. Die Zahlung des Inventarkaufpreises gilt nicht als technische Abnahme der Vitrine. Beide Seiten erhalten eine unterschriebene Ausfertigung dieser Vereinbarung.</w:t>
      </w:r>
    </w:p>
    <w:p>
      <w:r>
        <w:t>Fritz Fröhlich / Mina Yilmaz</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Vereinbarung über Inventar und Betriebsübergang</dc:title>
  <dc:subject/>
  <dc:creator>Fritz Fröhlich, bisheriger Betreiber des Café Feierabend</dc:creator>
  <cp:keywords/>
  <dc:description>generated by python-docx</dc:description>
  <cp:lastModifiedBy/>
  <cp:revision>1</cp:revision>
  <dcterms:created xsi:type="dcterms:W3CDTF">2026-10-01T09:00:00Z</dcterms:created>
  <dcterms:modified xsi:type="dcterms:W3CDTF">2026-10-01T09:00:00Z</dcterms:modified>
  <cp:category/>
</cp:coreProperties>
</file>