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Fuchsbogen</w:t>
        <w:br/>
        <w:t>Entwurfsstand ohne Unterschriften</w:t>
      </w:r>
    </w:p>
    <w:p>
      <w:r>
        <w:t>Samira Özdemir</w:t>
      </w:r>
    </w:p>
    <w:p>
      <w:pPr>
        <w:pStyle w:val="Title"/>
      </w:pPr>
      <w:r>
        <w:t>Entwurf: mögliche Erweiterung der Nutzung</w:t>
      </w:r>
    </w:p>
    <w:p>
      <w:r>
        <w:t>01.10.2026</w:t>
      </w:r>
    </w:p>
    <w:p>
      <w:r>
        <w:t>1. Gegenstand der Besprechung</w:t>
      </w:r>
    </w:p>
    <w:p>
      <w:r>
        <w:t>Die Parteien erwägen, die bisher als Einzelhandelsfläche vermieteten Räume künftig teilweise für einen kleinen Cafébetrieb zu nutzen. Gegenstand dieses Entwurfs ist allein die zivilrechtliche Zustimmung der Vermieterseite zu einer später näher beschriebenen Nutzung. Eine verbindliche Änderung des Mietvertrags ist bisher nicht vereinbart. Der bestehende Mietvertrag bleibt bis zu einer Unterzeichnung unverändert.</w:t>
      </w:r>
    </w:p>
    <w:p>
      <w:r>
        <w:t>2. Noch festzulegender Umfang</w:t>
      </w:r>
    </w:p>
    <w:p>
      <w:r>
        <w:t>Die Zahl der Sitzplätze, die tatsächliche Zubereitung von Speisen und Getränken, die Lüftung sowie die Betriebszeiten sind noch offen. Die Mieterin wird ein konkretes Konzept vorlegen. Ein Ausschank alkoholischer Getränke und eine Nutzung des Gehwegs sind von diesem Entwurf nicht umfasst. Bauliche Veränderungen bedürfen einer vorherigen Abstimmung mit der Vermieterseite und dürfen erst nach Klärung erforderlicher öffentlich-rechtlicher Voraussetzungen begonnen werden.</w:t>
      </w:r>
    </w:p>
    <w:p>
      <w:r>
        <w:t>3. Behörden und Kosten</w:t>
      </w:r>
    </w:p>
    <w:p>
      <w:r>
        <w:t>Die Vermieterseite erteilt mit diesem Entwurf keine Aussage zur Genehmigungsfähigkeit. Die Parteien werden nach Vorliegen des Konzepts festlegen, wer welche Planungs- und Antragskosten trägt. Eine Verpflichtung der Mieterin zur Umsetzung eines Cafébetriebs besteht nicht. Die bloße Erwähnung dieses Entwurfs gegenüber Dritten darf nicht als bereits erteilte behördliche Erlaubnis oder endgültige mietvertragliche Zustimmung dargestellt werden.</w:t>
      </w:r>
    </w:p>
    <w:p>
      <w:r>
        <w:t>4. Weiteres Vorgehen</w:t>
      </w:r>
    </w:p>
    <w:p>
      <w:r>
        <w:t>Für den 20. Oktober ist ein unverbindliches Gespräch vorgesehen. Bis dahin sollen keine Einbauten bestellt werden. Samira Özdemir kann sich nach rechtlicher und wirtschaftlicher Prüfung entscheiden, den bisherigen Einzelhandel unverändert fortzuführen. Beide Seiten möchten vermeiden, dass eine vorschnelle Bezeichnung als Café Erwartungen auslöst, die der tatsächliche Betrieb nicht erfüllt.</w:t>
      </w:r>
    </w:p>
    <w:p>
      <w:r>
        <w:t>Unterschriften sind nicht geleistet.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mögliche Erweiterung der Nutzung</dc:title>
  <dc:subject/>
  <dc:creator>Hausverwaltung Fuchsbogen
Entwurfsstand ohne Unterschriften</dc:creator>
  <cp:keywords/>
  <dc:description>generated by python-docx</dc:description>
  <cp:lastModifiedBy/>
  <cp:revision>1</cp:revision>
  <dcterms:created xsi:type="dcterms:W3CDTF">2026-10-01T09:00:00Z</dcterms:created>
  <dcterms:modified xsi:type="dcterms:W3CDTF">2026-10-01T09:00:00Z</dcterms:modified>
  <cp:category/>
</cp:coreProperties>
</file>