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Samira Özdemir</w:t>
      </w:r>
    </w:p>
    <w:p>
      <w:r>
        <w:t>Willibald Kraft und Hedi Santos</w:t>
      </w:r>
    </w:p>
    <w:p>
      <w:pPr>
        <w:pStyle w:val="Title"/>
      </w:pPr>
      <w:r>
        <w:t>Arbeitsstand für die nächsten beiden Wochen</w:t>
      </w:r>
    </w:p>
    <w:p>
      <w:r>
        <w:t>01.10.2026</w:t>
      </w:r>
    </w:p>
    <w:p>
      <w:r>
        <w:t>1. Öffnung und Kundeninformation</w:t>
      </w:r>
    </w:p>
    <w:p>
      <w:r>
        <w:t>Für den 4. und 11. Oktober plane ich zunächst keine Sonntagsöffnung. An die Tür kommt ein sachlicher Hinweis, dass wir die Öffnungszeiten prüfen und an diesen beiden Tagen geschlossen bleiben. Bitte diskutiert mit Kunden keine angebliche Ausnahme, solange wir hierzu keinen belastbaren Stand haben. Die Werktagsöffnung bleibt vorerst wie bisher. Änderungen teilen wir gemeinsam mit.</w:t>
      </w:r>
    </w:p>
    <w:p>
      <w:r>
        <w:t>2. Sortiment und Kasse</w:t>
      </w:r>
    </w:p>
    <w:p>
      <w:r>
        <w:t>Die Warenliste vom 15. September beschreibt das aktuelle Angebot. Haushaltswaren und Vorratslebensmittel werden nicht heimlich aus der Liste gestrichen, solange wir sie weiter verkaufen. Bitte ordnet Verkäufe in der Kasse der zutreffenden Gruppe zu. Die vorhandene Gruppe „Snacks und Kaffee“ soll künftig zwischen zubereitetem Kaffee und Verkaufspackungen unterscheiden. Alte Buchungen werden dabei nicht überschrieben; Erläuterungen werden als Notiz ergänzt.</w:t>
      </w:r>
    </w:p>
    <w:p>
      <w:r>
        <w:t>3. Schichten und Aufgaben</w:t>
      </w:r>
    </w:p>
    <w:p>
      <w:r>
        <w:t>Die Tabelle enthält die Ladenzeiten, nicht die Arbeitszeit einer einzelnen Person. Wir erstellen weiterhin getrennte Schichten und erfassen tatsächlichen Beginn, Ende und Pausen. Hedi übernimmt am Samstagvormittag die Warenannahme. Willibald prüft mit mir den Bestand an Zeitungen und Stadtplänen. Ich bleibe für die Behördenkorrespondenz verantwortlich und leite die Antwort zur gemeinsamen Information weiter.</w:t>
      </w:r>
    </w:p>
    <w:p>
      <w:r>
        <w:t>4. Spätere Entscheidungen</w:t>
      </w:r>
    </w:p>
    <w:p>
      <w:r>
        <w:t>Über eine echte Umgestaltung des Betriebs sprechen wir erst nach der Beratung und dem Termin mit der Vermietung. Es werden keine neuen Hocker oder Küchengeräte bestellt. Die Unterstützung des Nachbarschaftstags als Lieferantin kann unabhängig davon vorbereitet werden, sobald der Verein den Termin bestätigt. Bis dahin geben wir keine öffentliche Zusage für eine Ladenöffnung am Veranstaltungstag ab.</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Arbeitsstand für die nächsten beiden Wochen</dc:title>
  <dc:subject/>
  <dc:creator>Samira Özdemir</dc:creator>
  <cp:keywords/>
  <dc:description>generated by python-docx</dc:description>
  <cp:lastModifiedBy/>
  <cp:revision>1</cp:revision>
  <dcterms:created xsi:type="dcterms:W3CDTF">2026-10-01T09:00:00Z</dcterms:created>
  <dcterms:modified xsi:type="dcterms:W3CDTF">2026-10-01T09:00:00Z</dcterms:modified>
  <cp:category/>
</cp:coreProperties>
</file>