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 · Personenschaden</w:t>
      </w:r>
    </w:p>
    <w:p>
      <w:pPr>
        <w:pStyle w:val="Title"/>
      </w:pPr>
      <w:r>
        <w:t>Haftungsanerkenntnis im Fall Nora Winter</w:t>
      </w:r>
    </w:p>
    <w:p>
      <w:r>
        <w:t>15.06.2018</w:t>
      </w:r>
    </w:p>
    <w:p>
      <w:r>
        <w:t>An Rechtsanwalt Selim Berg, Kanzlei Berg &amp; Auen, namens Nora Winter, vertreten durch Hannah und Tobias Winter.</w:t>
      </w:r>
    </w:p>
    <w:p>
      <w:r>
        <w:t>Sehr geehrter Herr Berg,</w:t>
      </w:r>
    </w:p>
    <w:p>
      <w:r>
        <w:t>im Namen und mit Vollmacht der Klinik Mainblick GmbH erkennen wir die volle Ersatzpflicht für die materiellen und immateriellen Schäden an, die Nora Winter aus der fehlerhaften Behandlung bei ihrer Geburt am 14. Februar 2016 entstanden sind und künftig entstehen, soweit Ansprüche nicht auf Sozialversicherungsträger oder sonstige Dritte übergegangen sind. Ein Mitverschulden des Kindes oder seiner Mutter machen wir nicht geltend. Zur Vermeidung einer Feststellungsklage soll dieses Anerkenntnis im Verhältnis zwischen Nora und der Klinik die schuldrechtlichen Wirkungen eines am 15. Juni 2018 rechtskräftig gewordenen Feststellungsurteils haben. Die Klinik verzichtet für die hiervon erfassten Ansprüche auf die Einrede der Verjährung bis einschließlich 15. Juni 2048. Ein gerichtlicher oder sonstiger vollstreckbarer Titel wird durch dieses Schreiben nicht errichtet.</w:t>
      </w:r>
    </w:p>
    <w:p>
      <w:r>
        <w:t>Der einzelne Bedarf, seine zeitliche Zuordnung und die Höhe bleiben nachzuweisen. Bereits erbrachte oder künftig erbrachte Vorschüsse werden jeweils auf die bezeichneten Positionen angerechnet. Eine vollständige Abfindung oder Aufgabe späterer Ansprüche ist hiermit nicht verbunden.</w:t>
      </w:r>
    </w:p>
    <w:p>
      <w:r>
        <w:t>Wir zahlen zunächst 300.000 EUR auf das Schmerzensgeld. Die Überweisung auf das von den Eltern für Nora benannte Konto ist für den 29. Juni 2018 angewiesen. Die Versorgung soll während der weiteren Bezifferung nicht an ungeklärten Vorschussfragen scheitern. Bitte reichen Sie hierfür den aktuellen Hilfebedarf und eine Abgrenzung der Leistungen anderer Träger ein.</w:t>
      </w:r>
    </w:p>
    <w:p>
      <w:r>
        <w:t>Mit freundlichen Grüßen</w:t>
        <w:br/>
        <w:t>Gundula Pfennig, Personenschaden</w:t>
        <w:br/>
        <w:t>Für die Klinik Mainblick GmbH bestätigt: Mareike Seidel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Haftungsanerkenntnis im Fall Nora Winter</dc:title>
  <dc:subject/>
  <dc:creator>Frankenbogen Kommunalversicherung VVaG · Personenschaden</dc:creator>
  <cp:keywords/>
  <dc:description>generated by python-docx</dc:description>
  <cp:lastModifiedBy/>
  <cp:revision>1</cp:revision>
  <dcterms:created xsi:type="dcterms:W3CDTF">2026-10-01T09:00:00Z</dcterms:created>
  <dcterms:modified xsi:type="dcterms:W3CDTF">2026-10-01T09:00:00Z</dcterms:modified>
  <cp:category/>
</cp:coreProperties>
</file>