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Raumweg Bau GmbH · Würzburg · rechnung@raumweg.example</w:t>
      </w:r>
    </w:p>
    <w:p>
      <w:pPr>
        <w:pStyle w:val="Title"/>
      </w:pPr>
      <w:r>
        <w:t>Schlussrechnung für den barrierearmen Umbau</w:t>
      </w:r>
    </w:p>
    <w:p>
      <w:r>
        <w:t>28.08.2026</w:t>
      </w:r>
    </w:p>
    <w:p>
      <w:r>
        <w:t>Rechnung RW-260828 an Nora Winter, vertreten durch Hannah und Tobias Winter. Objekt: von der Familie genutztes Wohnhaus am Auenpfad 7 in Würzburg. Auftrag vom 12. Januar 2026; Abnahme am 20. August 2026.</w:t>
      </w:r>
    </w:p>
    <w:p>
      <w:r>
        <w:t>Abgerechnet werden der ebenerdige Zugang, die Verbreiterung von Durchgängen, das angepasste Pflegebad und die vorbereiteten Befestigungen für den Deckenlifter. Der Gesamtpreis einschließlich Umsatzsteuer beträgt 180.000 EUR. Darin enthalten sind 151.260,50 EUR netto und 28.739,50 EUR Umsatzsteuer. Der separat gelieferte mobile Rollstuhl ist nicht Gegenstand dieser Rechnung.</w:t>
      </w:r>
    </w:p>
    <w:p>
      <w:r>
        <w:t>Die vereinbarte Abschlagszahlung von 100.000 EUR ist am 5. Februar 2026 eingegangen. Der Restbetrag von 80.000 EUR ist am 4. September 2026 eingegangen. Damit ist die Rechnung ausgeglichen. Nachträgliche Wartungen und noch nicht beauftragte spätere Anpassungen werden nicht abgerechnet.</w:t>
      </w:r>
    </w:p>
    <w:p>
      <w:r>
        <w:t>Für die Buchhaltung bestätigt: Nele Baum, 7. September 2026.</w:t>
      </w:r>
    </w:p>
    <w:p>
      <w:r>
        <w:t>Anmerkung der Eltern auf der Rechnung: Der Abschlag stammt aus dem Vorschuss von Frankenbogen. Den Rest haben wir bis zur Schlusszahlung von Noras Konto getragen. Eine zusätzliche Forderung neben der Position Wohnmehrbedarf soll daraus nicht werden.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Schlussrechnung für den barrierearmen Umbau</dc:title>
  <dc:subject/>
  <dc:creator>Raumweg Bau GmbH · Würzburg · rechnung@raumweg.example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