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Büro Sander Gebäudeplanung</w:t>
      </w:r>
    </w:p>
    <w:p>
      <w:r>
        <w:t>Quellenstieg 11 · 31812 Bad Pyrmont</w:t>
        <w:br/>
        <w:t>planung@sander-bau.example</w:t>
      </w:r>
    </w:p>
    <w:p>
      <w:r>
        <w:t>Wiesenbogen Bildung gGmbH</w:t>
        <w:br/>
        <w:t>Wiesenbogen 6 · 31812 Bad Pyrmont</w:t>
      </w:r>
    </w:p>
    <w:p>
      <w:r>
        <w:t>Bad Pyrmont, 18.03.2026 · KP-26-02</w:t>
      </w:r>
    </w:p>
    <w:p>
      <w:pPr>
        <w:pStyle w:val="Title"/>
      </w:pPr>
      <w:r>
        <w:t>Vermerk zum Vorgespräch über die Kita Planung</w:t>
      </w:r>
    </w:p>
    <w:p>
      <w:r>
        <w:t>Sehr geehrte Damen und Herren,</w:t>
      </w:r>
    </w:p>
    <w:p>
      <w:pPr>
        <w:keepLines/>
      </w:pPr>
      <w:r>
        <w:t>Am 18.03.2026 von 10:00 bis 10:35 Uhr führte Levin Sander ein telefonisches Vorgespräch mit der für das Grundstück angesprochenen Bauaufsicht. Frau Edda Lammers nahm ab 10:10 Uhr teil. Besprochen wurden die als V1-01 und V2-01 bezeichneten Vorplanungsstände vom 12.03.2026. Dieser Vermerk gibt die Notizen des Planungsbüros wieder.</w:t>
      </w:r>
    </w:p>
    <w:p>
      <w:pPr>
        <w:keepLines/>
      </w:pPr>
      <w:r>
        <w:t>Die Ansprechperson hielt eine Prüfung beider Baukörper grundsätzlich für möglich. Sie verwies auf die noch zu klärende Erschließung, den Geländeverlauf und die Abstimmung der besonderen Nutzung. Für eine belastbare Aussage sollten Lage, Höhen und Zufahrt in geeigneten Unterlagen dargestellt werden. Eine abschließende Aussage zur Zweigeschossigkeit wurde nicht getroffen.</w:t>
      </w:r>
    </w:p>
    <w:p>
      <w:pPr>
        <w:keepLines/>
      </w:pPr>
      <w:r>
        <w:t>Zum östlichen Lieferzugang wurde auf die angrenzende Wohnnutzung hingewiesen. Eine konkrete immissionsrechtliche Bewertung war nicht Gegenstand des Gesprächs. Das Büro sagte zu, zunächst mit der Betreiberin die Lieferzeiten und die Möglichkeit eines südlichen Zugangs zu besprechen.</w:t>
      </w:r>
    </w:p>
    <w:p>
      <w:pPr>
        <w:keepLines/>
      </w:pPr>
      <w:r>
        <w:t>Eine förmliche Bauvoranfrage wurde weder vorbereitet noch eingereicht. Es wurde kein Vorbescheid erteilt und keine Genehmigung zugesagt. Der Gesprächsstand soll der Variantenberatung dienen. Für ein förmliches Verfahren wären gesonderte Unterlagen und ein entsprechender Auftrag erforderlich.</w:t>
      </w:r>
    </w:p>
    <w:p>
      <w:pPr>
        <w:keepLines/>
      </w:pPr>
      <w:r>
        <w:t>Frau Lammers bat darum, beide Varianten bis zur Sitzung am 27.03. weiter gegenüberzustellen. Die mündliche Äußerung zum grundsätzlich möglichen Prüfweg soll nicht als Freigabe in einer Investitionsvorlage bezeichnet werden. Weitere Gesprächsunterlagen wurden nicht übergeben.</w:t>
      </w:r>
    </w:p>
    <w:p>
      <w:pPr>
        <w:keepNext/>
      </w:pPr>
      <w:r>
        <w:t>Mit freundlichen Grüßen</w:t>
      </w:r>
    </w:p>
    <w:p>
      <w:pPr>
        <w:keepNext/>
      </w:pPr>
      <w:r>
        <w:t>gez. Levin Sander, Architekt</w:t>
      </w:r>
    </w:p>
    <w:p>
      <w:r>
        <w:t>Bezug: KP-26-02 · Anlagen wie im Text bezeichnet.</w:t>
      </w:r>
    </w:p>
    <w:sectPr w:rsidR="00FC693F" w:rsidRPr="0006063C" w:rsidSect="00034616">
      <w:footerReference w:type="default" r:id="rId9"/>
      <w:pgSz w:w="11906" w:h="16838"/>
      <w:pgMar w:top="907"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KP-26-02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40"/>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40"/>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40"/>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40"/>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40"/>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40"/>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40" w:line="240"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cstheme="majorBidi" w:ascii="Times New Roman" w:hAnsi="Times New Roman" w:eastAsia="Times New Roman" w:cs="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40"/>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40"/>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40" w:line="480"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40"/>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40"/>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40"/>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40"/>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40"/>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40"/>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40"/>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40"/>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40"/>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40"/>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40"/>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40"/>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40"/>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40"/>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40"/>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40"/>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40"/>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Vermerk zum Vorgespräch über die Kita Planung</dc:title>
  <dc:subject/>
  <dc:creator>Klotzkette</dc:creator>
  <cp:keywords/>
  <dc:description>generated by python-docx</dc:description>
  <cp:lastModifiedBy>Klotzkette</cp:lastModifiedBy>
  <cp:revision>1</cp:revision>
  <dcterms:created xsi:type="dcterms:W3CDTF">2026-03-18T00:00:00Z</dcterms:created>
  <dcterms:modified xsi:type="dcterms:W3CDTF">2026-03-18T00:00:00Z</dcterms:modified>
  <cp:category/>
  <dc:language>de-DE</dc:language>
</cp:coreProperties>
</file>