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Mühlenanger Immobilien KG</w:t>
      </w:r>
    </w:p>
    <w:p>
      <w:r>
        <w:t>Am Mühlenanger 9 · 31655 Stadthagen</w:t>
        <w:br/>
        <w:t>projekt@muehlenanger.example</w:t>
      </w:r>
    </w:p>
    <w:p>
      <w:r>
        <w:t>Architektur Heller und Seifert</w:t>
        <w:br/>
        <w:t>Lindenbreite 17 · 31655 Stadthagen</w:t>
      </w:r>
    </w:p>
    <w:p>
      <w:r>
        <w:t>Stadthagen, 10.04.2026 · AS-26-03</w:t>
      </w:r>
    </w:p>
    <w:p>
      <w:pPr>
        <w:pStyle w:val="Title"/>
      </w:pPr>
      <w:r>
        <w:t>Bestätigung der Vorplanungsbasis</w:t>
      </w:r>
    </w:p>
    <w:p>
      <w:r>
        <w:t>Sehr geehrte Damen und Herren,</w:t>
      </w:r>
    </w:p>
    <w:p>
      <w:pPr>
        <w:keepLines/>
      </w:pPr>
      <w:r>
        <w:t>In der Besprechung vom 10.04.2026 haben Theda Mertin, Dr. Enno Felder und Janne Heller den Vorplanungsstand VP-02 vom 01.04.2026 als Grundlage der Entwurfsplanung bestätigt. Der Baukörper bleibt zweigeschossig mit 30,00 mal 18,00 m Außenmaß. Die südliche Seite nimmt den Haupteingang auf.</w:t>
      </w:r>
    </w:p>
    <w:p>
      <w:pPr>
        <w:pStyle w:val="Heading1"/>
      </w:pPr>
      <w:r>
        <w:t>1. Nutzungen</w:t>
      </w:r>
    </w:p>
    <w:p>
      <w:pPr>
        <w:keepLines/>
      </w:pPr>
      <w:r>
        <w:t>Im Erdgeschoss sind allgemeinmedizinische Sprech- und Behandlungsräume, ein diagnostischer Bereich ohne festgelegte strahlende Geräte, Anmeldung und Wartebereiche vorgesehen. Im Obergeschoss sollen weitere Sprechzimmer, Therapie- und Personalräume liegen. Es ist kein ambulanter Operationsbereich beschlossen. Eine besondere Reinraum- oder Sterilgutversorgung ist nicht Teil der bestätigten Basis.</w:t>
      </w:r>
    </w:p>
    <w:p>
      <w:pPr>
        <w:keepLines/>
      </w:pPr>
      <w:r>
        <w:t>Ein gemeinsamer Aufzug verbindet die beiden Ebenen. Die Betreiber legen Wert auf kurze Wege zwischen Anmeldung, Diagnostik und Behandlungsräumen. Die endgültige Zuordnung einzelner Nebenräume wird mit den Fachbeiträgen abgestimmt. Eine Verringerung der bestätigten Behandlungsraumzahl bedarf der Zustimmung der Eigentümerin nach Rücksprache mit der Praxisgemeinschaft.</w:t>
      </w:r>
    </w:p>
    <w:p>
      <w:pPr>
        <w:pStyle w:val="Heading1"/>
      </w:pPr>
      <w:r>
        <w:t>2. Kosten und Ausstattung</w:t>
      </w:r>
    </w:p>
    <w:p>
      <w:pPr>
        <w:keepLines/>
      </w:pPr>
      <w:r>
        <w:t>Die Kostenschätzung vom 01.04.2026 beträgt 2.780.000 EUR netto vor Umsatzsteuer und Reserve. Darin sind 150.000 EUR netto für lose Ausstattung enthalten. Medizinische Sondergeräte sind nicht als allgemeine Gebäudeausstattung erfasst. Das vereinbarte Gesamtbudget von 3.800.000 EUR brutto wird nicht erhöht.</w:t>
      </w:r>
    </w:p>
    <w:p>
      <w:pPr>
        <w:keepLines/>
      </w:pPr>
      <w:r>
        <w:t>Die Fachplanung soll die zentralen Technikflächen und vertikalen Verteilungen im Entwurf konkretisieren. Die Vorplanung zeigt hierzu noch schematische Bereiche. Die Bestätigung des Vorplanungsstands ist keine Zustimmung zu beliebigen späteren Schachtgrößen oder zur Änderung tragender Bauteile.</w:t>
      </w:r>
    </w:p>
    <w:p>
      <w:pPr>
        <w:pStyle w:val="Heading1"/>
      </w:pPr>
      <w:r>
        <w:t>3. Weiterer Ablauf</w:t>
      </w:r>
    </w:p>
    <w:p>
      <w:pPr>
        <w:keepLines/>
      </w:pPr>
      <w:r>
        <w:t>Die Fachbeiträge sollen bis Ende Mai vorliegen. Die Entscheidung über den abgestimmten Entwurf war für den 12.06.2026 vorgesehen. Ein Folgeabruf für Genehmigungsplanung oder Ausführungsplanung wurde in dieser Besprechung nicht erklärt. Das Protokoll wurde den Teilnehmenden am 10.04.2026 übersandt und von Frau Mertin am selben Tag bestätigt.</w:t>
      </w:r>
    </w:p>
    <w:p>
      <w:pPr>
        <w:keepNext/>
      </w:pPr>
      <w:r>
        <w:t>Mit freundlichen Grüßen</w:t>
      </w:r>
    </w:p>
    <w:p>
      <w:pPr>
        <w:keepNext/>
      </w:pPr>
      <w:r>
        <w:t>gez. Theda Mertin, Projektleitung</w:t>
      </w:r>
    </w:p>
    <w:p>
      <w:r>
        <w:t>Bezug: AS-26-03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AS-26-03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der Vorplanungsbasis</dc:title>
  <dc:subject/>
  <dc:creator>Klotzkette</dc:creator>
  <cp:keywords/>
  <dc:description>generated by python-docx</dc:description>
  <cp:lastModifiedBy>Klotzkette</cp:lastModifiedBy>
  <cp:revision>1</cp:revision>
  <dcterms:created xsi:type="dcterms:W3CDTF">2026-04-10T00:00:00Z</dcterms:created>
  <dcterms:modified xsi:type="dcterms:W3CDTF">2026-04-10T00:00:00Z</dcterms:modified>
  <cp:category/>
  <dc:language>de-DE</dc:language>
</cp:coreProperties>
</file>