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Mühlenwiese Betreuung gGmbH</w:t>
      </w:r>
    </w:p>
    <w:p>
      <w:r>
        <w:t>Kinderbogen 32, 27283 Verden</w:t>
        <w:br/>
        <w:t>bau@muehlenwiese.example</w:t>
      </w:r>
    </w:p>
    <w:p>
      <w:r>
        <w:t>Rundbogen Architektur</w:t>
        <w:br/>
        <w:t>Planerzeile 29, 27283 Verden</w:t>
      </w:r>
    </w:p>
    <w:p>
      <w:r>
        <w:t>Verden, 02.03.2026 | VM-26-D</w:t>
      </w:r>
    </w:p>
    <w:p>
      <w:pPr>
        <w:pStyle w:val="Title"/>
      </w:pPr>
      <w:r>
        <w:t>Abruf Objektüberwachung, Kita Mühlenwiese</w:t>
      </w:r>
    </w:p>
    <w:p>
      <w:r>
        <w:t>Sehr geehrte Damen und Herren,</w:t>
      </w:r>
    </w:p>
    <w:p>
      <w:pPr>
        <w:keepLines/>
      </w:pPr>
      <w:r>
        <w:t>Mühlenwiese Betreuung gGmbH ruft für den eingeschossigen Erweiterungsbau mit zwei Gruppenräumen am Kinderbogen 32 in Verden die Gebäude-LPH 8 aus dem Architektenvertrag vom 12.08.2025 ab. Rundbogen Architektur übernimmt die vereinbarten Überwachungs- und Dokumentationsaufgaben einschließlich gemeinsamen Aufmaßes, Rechnungsprüfung, Kostenfeststellung, Abnahmeorganisation, Übergabe und Verfolgung der bei Abnahme festgestellten Mängel.</w:t>
      </w:r>
    </w:p>
    <w:p>
      <w:pPr>
        <w:pStyle w:val="Heading1"/>
      </w:pPr>
      <w:r>
        <w:t>1. Zuständigkeiten</w:t>
      </w:r>
    </w:p>
    <w:p>
      <w:pPr>
        <w:keepLines/>
      </w:pPr>
      <w:r>
        <w:t>Elisa Wenke ist Ansprechpartnerin der Objektüberwachung. Die öffentlich-rechtliche Bauleiterbestellung liegt bei Bauingenieur Jan Toben auf Grundlage gesonderter Bestellung der Bauherrin. Die Prüfung des Tragwerks erfolgt durch das gesondert beauftragte Tragwerksbüro; die Fachüberwachung der technischen Anlagen durch Prüfbüro Querschnitt. Rundbogen koordiniert die Beiträge, übernimmt aber keine fremden Prüfbescheinigungen als eigene.</w:t>
      </w:r>
    </w:p>
    <w:p>
      <w:pPr>
        <w:pStyle w:val="Heading1"/>
      </w:pPr>
      <w:r>
        <w:t>2. Kontrolle und Dokumentation</w:t>
      </w:r>
    </w:p>
    <w:p>
      <w:pPr>
        <w:keepLines/>
      </w:pPr>
      <w:r>
        <w:t>Kontrolltermine sind nach Bauablauf und erforderlichen Prüfungen vor Verdeckung abzustimmen. Eine tägliche dauernde Anwesenheit wird nicht vereinbart. Die Berichte müssen erkennen lassen, wer tatsächlich vor Ort war und welche Bereiche untersucht wurden. Die Bauherrin erhält wöchentlich den Termin- und Kostenstand sowie unverzüglich Mitteilungen über erhebliche Abweichungen. Ein gesonderter Zahlungsplan und betriebliche Buchhaltung sind nicht beauftragt.</w:t>
      </w:r>
    </w:p>
    <w:p>
      <w:pPr>
        <w:pStyle w:val="Heading1"/>
      </w:pPr>
      <w:r>
        <w:t>3. Honorar und Vollmacht</w:t>
      </w:r>
    </w:p>
    <w:p>
      <w:pPr>
        <w:keepLines/>
      </w:pPr>
      <w:r>
        <w:t>Das Pauschalhonorar beträgt 28.000,00 EUR netto zuzüglich 19 Prozent Umsatzsteuer. Preisänderungen, zusätzliche Unternehmeraufträge, Abnahmeerklärungen und Zahlungen bleiben Tessa Lühr vorbehalten. Rundbogen darf Prüf- und Abstimmungsschreiben vorbereiten und nach gesonderter Freigabe versenden. LPH 9 ist nicht abgerufen. Die Geschäftsführerin zeichnet am 02.03.2026; Elisa Wenke bestätigt den Abruf am selben Tag.</w:t>
      </w:r>
    </w:p>
    <w:p>
      <w:pPr>
        <w:keepLines/>
      </w:pPr>
      <w:r>
        <w:t>Mit freundlichen Grüßen</w:t>
        <w:br/>
        <w:t>gez. Tessa Lühr, Geschäftsführerin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VM-26-D | 2026-03-02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Abruf Objektüberwachung, Kita Mühlenwiese</dc:title>
  <dc:subject/>
  <dc:creator>Klotzkette</dc:creator>
  <cp:keywords/>
  <dc:description>generated by python-docx</dc:description>
  <cp:lastModifiedBy>Klotzkette</cp:lastModifiedBy>
  <cp:revision>1</cp:revision>
  <dcterms:created xsi:type="dcterms:W3CDTF">2026-03-02T00:00:00Z</dcterms:created>
  <dcterms:modified xsi:type="dcterms:W3CDTF">2026-03-02T00:00:00Z</dcterms:modified>
  <cp:category/>
  <dc:language>de-DE</dc:language>
</cp:coreProperties>
</file>