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Büro Raumkante</w:t>
      </w:r>
    </w:p>
    <w:p>
      <w:r>
        <w:t>Zeichenhof 28, 29525 Uelzen</w:t>
        <w:br/>
        <w:t>objektbetreuung@raumkante.example</w:t>
      </w:r>
    </w:p>
    <w:p>
      <w:r>
        <w:t>Stadt Uelzen, Projektstelle Rathaus West</w:t>
        <w:br/>
        <w:t>Verwaltungsbogen 37, 29525 Uelzen</w:t>
      </w:r>
    </w:p>
    <w:p>
      <w:r>
        <w:t>Uelzen, 25.09.2026 | UR-21-West</w:t>
      </w:r>
    </w:p>
    <w:p>
      <w:pPr>
        <w:pStyle w:val="Title"/>
      </w:pPr>
      <w:r>
        <w:t>Angebot gesonderte Beseitigungsüberwachung U-11/U-12</w:t>
      </w:r>
    </w:p>
    <w:p>
      <w:r>
        <w:t>Sehr geehrte Damen und Herren,</w:t>
      </w:r>
    </w:p>
    <w:p>
      <w:pPr>
        <w:keepLines/>
      </w:pPr>
      <w:r>
        <w:t>Für den Fall einer beauftragten Mängelbeseitigung an den später gemeldeten Befundstellen U-11 und U-12 bieten wir folgende zusätzliche Leistung an. Unsere bereits vereinbarte fachliche Bewertung, die notwendige Begehung hierzu, die Vorfristbegehung und die Mitwirkung bei der Sicherheitenfreigabe bleiben unverändert Bestandteil des Ausgangsvertrags.</w:t>
      </w:r>
    </w:p>
    <w:p>
      <w:pPr>
        <w:pStyle w:val="Heading1"/>
      </w:pPr>
      <w:r>
        <w:t>1. Zusätzlicher Leistungsumfang</w:t>
      </w:r>
    </w:p>
    <w:p>
      <w:pPr>
        <w:keepLines/>
      </w:pPr>
      <w:r>
        <w:t>Wir koordinieren zwei Kontrolltermine während einer fachlich festgelegten Beseitigungsmaßnahme und einen dokumentierten Abschlusstermin. Vor einer Verdeckung werden die im Beseitigungskonzept bezeichneten Anschlüsse mit der ausführenden Firma zugänglich gehalten. Die Kontrollen werden mit Ort, Datum, Beteiligten und tatsächlich sichtbaren Befunden dokumentiert. Die technische Spezialdiagnostik, Bauteilöffnungen und die Planung eines neuen Dachaufbaus sind nicht enthalten.</w:t>
      </w:r>
    </w:p>
    <w:p>
      <w:pPr>
        <w:pStyle w:val="Heading1"/>
      </w:pPr>
      <w:r>
        <w:t>2. Vergütung und Voraussetzungen</w:t>
      </w:r>
    </w:p>
    <w:p>
      <w:pPr>
        <w:keepLines/>
      </w:pPr>
      <w:r>
        <w:t>Das zusätzliche Honorar beträgt pauschal 1.800,00 EUR netto zuzüglich 342,00 EUR Umsatzsteuer, zusammen 2.142,00 EUR. Voraussetzung sind sicherer Zugang und rechtzeitige Mitteilung der Ausführungstermine. Weitere Termine werden nur nach zusätzlicher Vereinbarung durchgeführt. Eine Befugnis zu Preisvereinbarungen, Abnahmeerklärungen, Verzicht oder Sicherheitenfreigabe wird nicht erteilt.</w:t>
      </w:r>
    </w:p>
    <w:p>
      <w:pPr>
        <w:pStyle w:val="Heading1"/>
      </w:pPr>
      <w:r>
        <w:t>3. Angebotsstatus</w:t>
      </w:r>
    </w:p>
    <w:p>
      <w:pPr>
        <w:keepLines/>
      </w:pPr>
      <w:r>
        <w:t>Dieses Angebot ist bis 09.10.2026 bindend und noch nicht angenommen. Für den alten Abnahmepunkt M-04 der Hoftür wird mit diesem Angebot kein neuer Leistungsumfang berechnet. Über dessen bisherigen Bearbeitungsstand werden die Unterlagen des Ausgangsauftrags gesondert abgeglichen. Die Auftraggeberin erhält diesen vollständigen Text als Vertragsangebot; eine Annahmeerklärung liegt Büro Raumkante derzeit nicht vor.</w:t>
      </w:r>
    </w:p>
    <w:p>
      <w:pPr>
        <w:keepLines/>
      </w:pPr>
      <w:r>
        <w:t>Mit freundlichen Grüßen</w:t>
        <w:br/>
        <w:t>gez. Dora Sell,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UR-21-West | 2026-09-25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gesonderte Beseitigungsüberwachung U-11/U-12</dc:title>
  <dc:subject/>
  <dc:creator>Klotzkette</dc:creator>
  <cp:keywords/>
  <dc:description>generated by python-docx</dc:description>
  <cp:lastModifiedBy>Klotzkette</cp:lastModifiedBy>
  <cp:revision>1</cp:revision>
  <dcterms:created xsi:type="dcterms:W3CDTF">2026-09-25T00:00:00Z</dcterms:created>
  <dcterms:modified xsi:type="dcterms:W3CDTF">2026-09-25T00:00:00Z</dcterms:modified>
  <cp:category/>
  <dc:language>de-DE</dc:language>
</cp:coreProperties>
</file>