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Schulungsunterlage | Fransenquell Technik GmbH</w:t>
        <w:br/>
        <w:t>Fadenhof 16, Berlin</w:t>
        <w:br/>
        <w:t>Burkhard Quastenknopf | burkhard.quastenknopf@fransenquell.example</w:t>
      </w:r>
    </w:p>
    <w:p>
      <w:r>
        <w:t>Klingelspule Components Gesellschaft</w:t>
        <w:br/>
        <w:t>Ottokar Quasselknopf, Geschäftsleitung</w:t>
        <w:br/>
        <w:t>Bimmelhof 3, Quasselbrunn, Fantasiestaat Klingelgau</w:t>
      </w:r>
    </w:p>
    <w:p>
      <w:r>
        <w:t>29.09.2026</w:t>
      </w:r>
    </w:p>
    <w:p>
      <w:pPr>
        <w:pStyle w:val="Title"/>
      </w:pPr>
      <w:r>
        <w:t>Auftragsbestätigung FQ-USD-26044</w:t>
      </w:r>
    </w:p>
    <w:p>
      <w:pPr/>
      <w:r>
        <w:t>Sehr geehrter Herr Quasselknopf,</w:t>
      </w:r>
    </w:p>
    <w:p>
      <w:pPr/>
      <w:r>
        <w:t>wir bestätigen den besprochenen Lieferumfang für Ihre Montagelinie. Die Vertragsparteien, Warenkennungen und Geschäftsvorgänge dieser Unterlage sind vollständig erfunden. Der Auftrag wird in US-Dollar geführt, weil Ihr Einkauf die Budgetfreigabe in dieser Währung erteilt hat. Eine Änderung der Währung ist bislang nicht vereinbart.</w:t>
      </w:r>
    </w:p>
    <w:p>
      <w:pPr>
        <w:pStyle w:val="Heading1"/>
      </w:pPr>
      <w:r>
        <w:t>1 Positionen</w:t>
      </w:r>
    </w:p>
    <w:p>
      <w:pPr/>
      <w:r>
        <w:t>Vier Messgehäuse zu 3000,00 USD ergeben 12000,00 USD. Drei Prüfstände zu 3000,00 USD ergeben 9000,00 USD. Zwölf Anschlussmodule zu 500,00 USD ergeben 6000,00 USD. Acht Montageplatten zu 1000,00 USD ergeben 8000,00 USD. Vier Kalibrierkoffer zu 1750,00 USD ergeben 7000,00 USD. Verpackung, Beförderung und Versicherung werden als eine Position mit 6000,00 USD angesetzt. Der Gesamtpreis beträgt 48000,00 USD ohne gesonderten Steuerausweis. Eine endgültige Rechnung wurde noch nicht erstellt.</w:t>
      </w:r>
    </w:p>
    <w:p>
      <w:pPr>
        <w:pStyle w:val="Heading1"/>
      </w:pPr>
      <w:r>
        <w:t>2 Zahlung</w:t>
      </w:r>
    </w:p>
    <w:p>
      <w:pPr/>
      <w:r>
        <w:t>Der Gesamtpreis soll vor Abholung auf dem Geschäftskonto der Fransenquell Technik GmbH eingehen. Interne Empfängerreferenz ist TRAIN-FQ-USD-44. Der angekündigte Zahlungsweg führt über die erfundene Quillbutton Clearing Bank in New York. Diese Angabe beruht auf dem vom Kunden übergebenen Bankblatt; sie ist keine reale Bankverbindung. Die Bankdaten eines anderen Empfängers wurden nicht vereinbart.</w:t>
      </w:r>
    </w:p>
    <w:p>
      <w:pPr>
        <w:pStyle w:val="Heading1"/>
      </w:pPr>
      <w:r>
        <w:t>3 Waren und Termin</w:t>
      </w:r>
    </w:p>
    <w:p>
      <w:pPr/>
      <w:r>
        <w:t>Die Komponenten befinden sich nach dem Lagerbericht in Berlin. Für die Prüfstände fehlen noch die Seriennummernblätter und die Unterlagen zur Herkunft einzelner Steuerplatinen. Der Vertrieb hat dazu bisher nur den Katalog des Lieferanten, keinen vollständigen Herkunftsnachweis. Eine verbindliche Abholung ist nicht bestätigt. Die ursprünglich vorgesehene Übergabe am 9. Oktober war von Zahlungs- und Versandfreigabe abhängig.</w:t>
      </w:r>
    </w:p>
    <w:p>
      <w:pPr>
        <w:pStyle w:val="Heading1"/>
      </w:pPr>
      <w:r>
        <w:t>4 Abgrenzung</w:t>
      </w:r>
    </w:p>
    <w:p>
      <w:pPr/>
      <w:r>
        <w:t>Der in Euro geführte Auftrag für Ersatzmaterial erhält eine eigene Nummer und einen eigenen Zahlungsauftrag. Diese Bestätigung enthält keine Umbuchung dorthin und keine Verrechnung zwischen den Aufträgen.</w:t>
      </w:r>
    </w:p>
    <w:p>
      <w:pPr/>
      <w:r>
        <w:t>Mit freundlichen Grüßen</w:t>
        <w:br/>
        <w:t>Burkhard Quastenknopf</w:t>
        <w:br/>
        <w:t>Vertrieb | FQ-USD-26044</w:t>
        <w:br/>
        <w:t>Gegengezeichnet durch Ottokar Quasselknopf am 29.09.2026, 17:10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Auftragsbestätigung FQ-USD-26044</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