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Anwaltlicher Gesprächsvermerk</w:t>
      </w:r>
    </w:p>
    <w:p>
      <w:pPr/>
      <w:r>
        <w:t>Gesprächsvermerk vom 12.10.2026, Rechtsanwältin Daria Buchner mit Korbinian Seidel. Herr Seidel möchte den Kurs weiterführen, hält aber nicht um jeden Preis am eigenen Laptop fest. Er würde einen anstaltseigenen Rechner nutzen, wenn die Kursdateien geöffnet werden können und die Zeiten mit seiner Arbeit vereinbar sind.</w:t>
      </w:r>
    </w:p>
    <w:p>
      <w:pPr/>
      <w:r>
        <w:t>Zum Datenträgervorgang aus dem Jahr 2025 erklärt Herr Seidel, er habe zusätzlich private Texte gespeichert. Die Feststellung der Anstalt bestreitet er nicht. Er bittet darum, daraus keine tatsächlich nicht festgestellte Kommunikation über das Internet abzuleiten. Eine Überprüfung des damaligen Vorgangs ist nicht Gegenstand des jetzigen Auftrags.</w:t>
      </w:r>
    </w:p>
    <w:p>
      <w:pPr/>
      <w:r>
        <w:t>Für den 08.10.2026 hat der Bildungsdienst nach telefonischer Auskunft einen Computerraumtermin wegen Personalausfalls abgesagt. Die Kanzlei besitzt hierzu noch keinen schriftlichen Nachweis. Herr Seidel möchte die angebotene Fristverlängerung des Kursanbieters annehmen; eine von ihm unterschriebene Bestätigung wurde am Gesprächstag zur Weitergabe vorbereitet.</w:t>
      </w:r>
    </w:p>
    <w:sectPr w:rsidR="00FC693F" w:rsidRPr="0006063C" w:rsidSect="00034616">
      <w:footerReference w:type="default" r:id="rId9"/>
      <w:pgSz w:w="11906" w:h="16838"/>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Anwaltlicher Gesprächsvermerk</dc:title>
  <dc:subject/>
  <dc:creator>Rechtsanwältin Daria Buchner</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