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Kanalbau Irmgard Behrlein GmbH · Rosenkieselweg 6, Würzburg</w:t>
      </w:r>
    </w:p>
    <w:p>
      <w:pPr>
        <w:pStyle w:val="Title"/>
      </w:pPr>
      <w:r>
        <w:t>Rechnung KR-260910 – Kanalreparatur</w:t>
      </w:r>
    </w:p>
    <w:p>
      <w:r>
        <w:t>10.09.2026</w:t>
      </w:r>
    </w:p>
    <w:p>
      <w:r>
        <w:t>Rechnungsempfängerin: Stadt Würzburg, Regiebetrieb Abwasser. Auftrag vom 7. September 2026 zur Wiederherstellung des am Schlehenfächerweg vor Haus 9 beschädigten öffentlichen Kanals. Die Arbeiten wurden am 8. September ausgeführt und durch Werkmeister Dörflein abgenommen.</w:t>
      </w:r>
    </w:p>
    <w:p>
      <w:r>
        <w:t>Für Freilegung, Ausbau des beschädigten Stücks und Einbau des Ersatzstücks berechnen wir 1.400,00 EUR netto. Das Ersatzrohr mit zwei Anschlussmanschetten und Bettungsmaterial kostet 460,00 EUR netto. Für die Kamerakontrolle nach Einbau werden 250,00 EUR netto berechnet. Verfüllung und Wiederherstellung der zuvor vorhandenen Straßenoberfläche kosten 650,00 EUR netto. Daraus ergibt sich ein Nettobetrag von 2.760,00 EUR. Die Umsatzsteuer von 19 Prozent beträgt 524,40 EUR; der Rechnungsbetrag beläuft sich auf 3.284,40 EUR.</w:t>
      </w:r>
    </w:p>
    <w:p>
      <w:r>
        <w:t>Die Reparatur beschränkt sich auf den beschädigten Abschnitt und die technisch erforderlichen Anschlüsse. Eine Vergrößerung des Querschnitts oder Sanierung weiterer Leitungslängen ist nicht beauftragt und nicht berechnet. Die mobile Überleitung ist nicht Bestandteil dieser Rechnung; sie wurde durch einen anderen Betrieb gestellt. Zahlungsziel ist der 24. September 2026.</w:t>
      </w:r>
    </w:p>
    <w:p>
      <w:r>
        <w:t>Irmgard Behrlein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KR-260910 – Kanalreparatur</dc:title>
  <dc:subject/>
  <dc:creator>Kanalbau Irmgard Behrlein GmbH · Rosenkieselweg 6,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