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Straßenrecht · Sachgebietsleiter Eberhard Abelein</w:t>
      </w:r>
    </w:p>
    <w:p>
      <w:pPr>
        <w:pStyle w:val="Title"/>
      </w:pPr>
      <w:r>
        <w:t>Notiz zum Ablauf des Antrags Nouri</w:t>
      </w:r>
    </w:p>
    <w:p>
      <w:r>
        <w:t>24.06.2026</w:t>
      </w:r>
    </w:p>
    <w:p>
      <w:pPr>
        <w:pStyle w:val="Heading1"/>
      </w:pPr>
      <w:r>
        <w:t>1 Zuständigkeit und Bearbeitungsstand</w:t>
      </w:r>
    </w:p>
    <w:p>
      <w:r>
        <w:t>Ich bin nach der internen Zeichnungsregel befugt, über eine zeitlich beschränkte Sondernutzung an der hier betroffenen Gemeindestraße zu entscheiden. Frau Merk bereitet die Vorgänge vor und darf keine Erlaubnis erteilen. Die örtliche Stellungnahme war am 7. Mai vollständig. Aus meiner Sicht sprach nach den damals vorliegenden Angaben nichts gegen den beantragten Kaffeewagen an den beiden Junitagen; deshalb hatte ich am 11. Mai die positive Bearbeitungsnotiz gesetzt. Ich hätte bei richtiger Wiedervorlage den Bescheid mit den üblichen Vorgaben zur Fläche, Gehwegbreite und Reinigung unterschrieben. Einen unterschriebenen Bescheid gab es aber nicht.</w:t>
      </w:r>
    </w:p>
    <w:p>
      <w:pPr>
        <w:pStyle w:val="Heading1"/>
      </w:pPr>
      <w:r>
        <w:t>2 Nachfragen vor dem Wochenende</w:t>
      </w:r>
    </w:p>
    <w:p>
      <w:r>
        <w:t>Die Nachricht vom 16. Juni wurde erst am 19. Juni aus dem Vertretungspostfach zugeordnet. Frau Merk sagte Herrn Nouri nach ihrer Erinnerung am 18. Juni telefonisch, die Sache werde „noch rechtzeitig vorgelegt“. Eine feste Zusage, ich werde an diesem Tag entscheiden, sollte sie damit nicht abgeben. Eine eigene Telefonnotiz von diesem Gespräch gibt es nicht. Herr Nouri erinnert sich an die Worte „Sie bekommen das morgen“.</w:t>
      </w:r>
    </w:p>
    <w:p>
      <w:r>
        <w:t>Am 19. Juni erreichte mich der Anruf der Vertretung erst gegen 15:40 Uhr. Ich ließ mir den Vorgang nicht mehr elektronisch übermitteln und unterschrieb an diesem Tag nichts. Ein Hindernis durch konkurrierende Nutzung, fehlende Unterlagen oder einen geänderten Standort ist mir auch nachträglich nicht bekannt geworden. Die beantragten Tage verstrichen ohne Bescheid. Herr Nouri stellte den Wagen nicht auf.</w:t>
      </w:r>
    </w:p>
    <w:p>
      <w:r>
        <w:t>Eberhard Abelein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Notiz zum Ablauf des Antrags Nouri</dc:title>
  <dc:subject/>
  <dc:creator>Stadt Würzburg · Straßenrecht · Sachgebietsleiter Eberhard Abelein</dc:creator>
  <cp:keywords/>
  <dc:description>generated by python-docx</dc:description>
  <cp:lastModifiedBy/>
  <cp:revision>1</cp:revision>
  <dcterms:created xsi:type="dcterms:W3CDTF">2026-10-01T09:00:00Z</dcterms:created>
  <dcterms:modified xsi:type="dcterms:W3CDTF">2026-10-01T09:00:00Z</dcterms:modified>
  <cp:category/>
</cp:coreProperties>
</file>