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Würzburg · Bauaufsicht · Wolfram Reuther</w:t>
      </w:r>
    </w:p>
    <w:p>
      <w:pPr>
        <w:pStyle w:val="Title"/>
      </w:pPr>
      <w:r>
        <w:t>Aufhebung der Versagung und Baugenehmigung</w:t>
      </w:r>
    </w:p>
    <w:p>
      <w:r>
        <w:t>03.08.2026</w:t>
      </w:r>
    </w:p>
    <w:p>
      <w:r>
        <w:t>Sehr geehrte Frau Adebayo,</w:t>
      </w:r>
    </w:p>
    <w:p>
      <w:pPr>
        <w:pStyle w:val="Heading1"/>
      </w:pPr>
      <w:r>
        <w:t>1 Entscheidung</w:t>
      </w:r>
    </w:p>
    <w:p>
      <w:r>
        <w:t>Der Bescheid vom 2. Juni 2026 wird aufgehoben. Die mit Antrag vom 14. April 2026 beantragte Nutzungsänderung des Lagerraums am Haselkornbogen 5 in ein Planungsbüro mit zwei Arbeitsplätzen einschließlich der beantragten Öffnung in der tragenden Innenwand wird nach Maßgabe der unveränderten Antragsunterlagen genehmigt. Die Entscheidung bezieht sich auf den beschriebenen Bürobetrieb ohne Werkstatt, Produktion oder Warenverkauf. Eine andere Betriebsart wird hiermit nicht zugelassen.</w:t>
      </w:r>
    </w:p>
    <w:p>
      <w:pPr>
        <w:pStyle w:val="Heading1"/>
      </w:pPr>
      <w:r>
        <w:t>2 Gründe</w:t>
      </w:r>
    </w:p>
    <w:p>
      <w:r>
        <w:t>Bei der erneuten Prüfung wurde festgestellt, dass die Versagung von Betriebsabläufen ausging, die Sie nicht beantragt hatten. Maßgeblich ist die ursprüngliche Betriebsbeschreibung. Das dort beschriebene Planungsbüro fügt sich nach den festgestellten Verhältnissen in die nähere Umgebung ein. Die im Verfahren zu prüfenden öffentlich-rechtlichen Anforderungen stehen der beantragten Nutzung nicht entgegen. Geänderte Bauvorlagen oder eine Änderung des Nutzungsumfangs waren für diese Entscheidung nicht erforderlich.</w:t>
      </w:r>
    </w:p>
    <w:p>
      <w:pPr>
        <w:pStyle w:val="Heading1"/>
      </w:pPr>
      <w:r>
        <w:t>3 Weiteres Verfahren</w:t>
      </w:r>
    </w:p>
    <w:p>
      <w:r>
        <w:t>Ihre bevollmächtigte Rechtsanwältin erhält eine Ausfertigung. Das Verwaltungsgericht wird über die Aufhebung der Versagung und die erteilte Genehmigung unterrichtet. Über die prozessualen Erklärungen und die Kosten des gerichtlichen Verfahrens ist dort gesondert zu befinden. Mit dieser Genehmigung wird keine Entscheidung über einen zivilrechtlichen Zahlungsanspruch getroffen.</w:t>
      </w:r>
    </w:p>
    <w:p>
      <w:r>
        <w:t>Wolfram Reuther, für die Bauaufsicht</w:t>
      </w:r>
    </w:p>
    <w:p>
      <w:r>
        <w:t>Empfang durch die bevollmächtigte Rechtsanwältin am 4. August 2026 bestätigt.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Aufhebung der Versagung und Baugenehmigung</dc:title>
  <dc:subject/>
  <dc:creator>Stadt Würzburg · Bauaufsicht · Wolfram Reuther</dc:creator>
  <cp:keywords/>
  <dc:description>generated by python-docx</dc:description>
  <cp:lastModifiedBy/>
  <cp:revision>1</cp:revision>
  <dcterms:created xsi:type="dcterms:W3CDTF">2026-10-01T09:00:00Z</dcterms:created>
  <dcterms:modified xsi:type="dcterms:W3CDTF">2026-10-01T09:00:00Z</dcterms:modified>
  <cp:category/>
</cp:coreProperties>
</file>