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Vermieter Alfons Späth und Mieterin Tola Adebayo</w:t>
      </w:r>
    </w:p>
    <w:p>
      <w:pPr>
        <w:pStyle w:val="Title"/>
      </w:pPr>
      <w:r>
        <w:t>Mietvertrag über einen Büroraum</w:t>
      </w:r>
    </w:p>
    <w:p>
      <w:r>
        <w:t>07.04.2026</w:t>
      </w:r>
    </w:p>
    <w:p>
      <w:pPr>
        <w:pStyle w:val="Heading1"/>
      </w:pPr>
      <w:r>
        <w:t>1 Mietgegenstand und Beginn</w:t>
      </w:r>
    </w:p>
    <w:p>
      <w:r>
        <w:t>Alfons Späth vermietet Tola Adebayo den Erdgeschossraum mit 42 Quadratmetern am Haselkornbogen 5 in Würzburg zur Nutzung als Planungsbüro. Das Mietverhältnis beginnt am 1. Juni 2026. Die monatliche Nettokaltmiete beträgt 420,00 EUR. Der Vermieter optiert für diese Vermietung nicht zur Umsatzsteuer. Vorauszahlungen auf Betriebskosten werden während der ersten beiden Monate nicht erhoben; nach tatsächlicher Nutzung wird eine gesonderte Vereinbarung getroffen.</w:t>
      </w:r>
    </w:p>
    <w:p>
      <w:pPr>
        <w:pStyle w:val="Heading1"/>
      </w:pPr>
      <w:r>
        <w:t>2 Genehmigung und Ausbau</w:t>
      </w:r>
    </w:p>
    <w:p>
      <w:r>
        <w:t>Die Mieterin beantragt die für die Nutzungsänderung erforderliche Genehmigung und trägt die Kosten der vereinbarten Öffnung in der tragenden Innenwand sowie der elektrischen Arbeitsplatzausstattung und der Heizkörper. Der Vermieter gestattet diese Arbeiten nach Vorlage der Genehmigung. Der feste Mietbeginn bleibt auch bei späterer Genehmigung bestehen. Eine Zusage zum Zeitpunkt oder Erfolg des Verwaltungsverfahrens gibt der Vermieter nicht ab. Der Vermieter übergibt die Schlüssel zum Mietbeginn; eine vorzeitige Nutzung als Büro ohne die erforderliche Genehmigung ist nicht vereinbart.</w:t>
      </w:r>
    </w:p>
    <w:p>
      <w:pPr>
        <w:pStyle w:val="Heading1"/>
      </w:pPr>
      <w:r>
        <w:t>3 Laufzeit</w:t>
      </w:r>
    </w:p>
    <w:p>
      <w:r>
        <w:t>Das Mietverhältnis läuft zunächst zwölf Monate. Die Parteien haben kein besonderes Kündigungsrecht wegen verzögerter Genehmigung vereinbart. Am 7. April unterzeichnen beide Parteien diesen Vertrag. Frau Adebayo teilt mit, die Entscheidung bis Mitte Mai anzustreben. Herr Späth weist darauf hin, dass er nach Vertragsabschluss für den Zeitraum ab Juni keine andere Vermietung suchen werde.</w:t>
      </w:r>
    </w:p>
    <w:p>
      <w:r>
        <w:t>Alfons Späth · Tola Adebayo</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Mietvertrag über einen Büroraum</dc:title>
  <dc:subject/>
  <dc:creator>Vermieter Alfons Späth und Mieterin Tola Adebayo</dc:creator>
  <cp:keywords/>
  <dc:description>generated by python-docx</dc:description>
  <cp:lastModifiedBy/>
  <cp:revision>1</cp:revision>
  <dcterms:created xsi:type="dcterms:W3CDTF">2026-10-01T09:00:00Z</dcterms:created>
  <dcterms:modified xsi:type="dcterms:W3CDTF">2026-10-01T09:00:00Z</dcterms:modified>
  <cp:category/>
</cp:coreProperties>
</file>