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Radwerk Raban Rost · Kelterbogen 5, Lindenquell</w:t>
      </w:r>
    </w:p>
    <w:p>
      <w:pPr>
        <w:pStyle w:val="Title"/>
      </w:pPr>
      <w:r>
        <w:t>Werkstattbefund und früherer Annahmevermerk</w:t>
      </w:r>
    </w:p>
    <w:p>
      <w:r>
        <w:t>11.09.2026</w:t>
      </w:r>
    </w:p>
    <w:p>
      <w:pPr>
        <w:pStyle w:val="Heading1"/>
      </w:pPr>
      <w:r>
        <w:t>1 Untersuchung nach dem Ereignis</w:t>
      </w:r>
    </w:p>
    <w:p>
      <w:r>
        <w:t>Das Fahrzeug von Celestino Oliveira wurde am 9. September durch den Abschleppdienst angeliefert. Am rechten Vorderrad ist das innere Felgenhorn frisch eingedrückt. Das Rad verliert am Sitz des Reifens Luft. Die Verformung ist mit einer starken Kantenbelastung vereinbar. Eine Zuordnung zu einem bestimmten Schlagloch oder einer bestimmten Geschwindigkeit ist aus diesem Werkstattbefund allein nicht möglich.</w:t>
      </w:r>
    </w:p>
    <w:p>
      <w:r>
        <w:t>Am rechten Vorderreifen befindet sich zusätzlich ein etwa 18 Millimeter langer Seitenwandschnitt mit gealtertem Rand. Dessen Lage stimmt mit der Beschreibung in unserem Annahmevermerk vom 21. Juli überein. Damals hatte Herr Oliveira einen langsamen Druckverlust prüfen lassen. Wir vermerkten: „Kleiner äußerer Seitenwandschnitt vorne rechts; Reifen zeitnah ersetzen, nicht reparieren.“ Herr Oliveira ließ die Erneuerung damals noch nicht ausführen. Eine Verformung der Felge wurde im Juli nicht vermerkt.</w:t>
      </w:r>
    </w:p>
    <w:p>
      <w:pPr>
        <w:pStyle w:val="Heading1"/>
      </w:pPr>
      <w:r>
        <w:t>2 Reparatur und Aufbewahrung</w:t>
      </w:r>
    </w:p>
    <w:p>
      <w:r>
        <w:t>Wir ersetzten die verformte Felge und den rechten Vorderreifen. Die Achsprüfung ergab keine zusätzliche Abweichung. Der linke Vorderreifen hatte noch 6 Millimeter Profil und blieb nach unserem Abgleich von Größe und Ausführung montiert. Der ausgetauschte rechte Reifen hatte 4 Millimeter Restprofil. Er und die Felge werden bis Ende Oktober im Werkstattlager aufbewahrt.</w:t>
      </w:r>
    </w:p>
    <w:p>
      <w:r>
        <w:t>Ob der vorhandene Seitenwandschnitt durch den jetzigen Stoß weiter aufging, lässt sich nach unseren Beobachtungen nicht zuverlässig trennen. Eine zerstörende Materialuntersuchung wurde nicht vorgenommen. Der frühere Annahmevermerk ist in unserem Auftragsarchiv gespeichert.</w:t>
      </w:r>
    </w:p>
    <w:p>
      <w:r>
        <w:t>Raban Rost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Werkstattbefund und früherer Annahmevermerk</dc:title>
  <dc:subject/>
  <dc:creator>Radwerk Raban Rost · Kelterbogen 5, Lindenquell</dc:creator>
  <cp:keywords/>
  <dc:description>generated by python-docx</dc:description>
  <cp:lastModifiedBy/>
  <cp:revision>1</cp:revision>
  <dcterms:created xsi:type="dcterms:W3CDTF">2026-10-01T09:00:00Z</dcterms:created>
  <dcterms:modified xsi:type="dcterms:W3CDTF">2026-10-01T09:00:00Z</dcterms:modified>
  <cp:category/>
</cp:coreProperties>
</file>