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Faltwerk Architektur PartG</w:t>
        <w:br/>
        <w:t>Hafenwinkel 12, 31785 Hameln</w:t>
        <w:br/>
        <w:t>bewerbung@faltwerk.example</w:t>
      </w:r>
    </w:p>
    <w:p>
      <w:r>
        <w:t>An: Personalakte Mehmet Aydin und Lena Kruse</w:t>
      </w:r>
    </w:p>
    <w:p>
      <w:r>
        <w:t>02.10.2026 | Zeichen: Personal / Gespräch 02.10.2026, 11:00 Uhr</w:t>
      </w:r>
    </w:p>
    <w:p>
      <w:pPr>
        <w:pStyle w:val="Title"/>
      </w:pPr>
      <w:r>
        <w:t>Gespräch zur Arbeitszeit von Mehmet Aydin</w:t>
      </w:r>
    </w:p>
    <w:p>
      <w:r>
        <w:t>Lernhaus Am Werder, Umbau einer Berufsschule, Hameln</w:t>
      </w:r>
    </w:p>
    <w:p>
      <w:pPr>
        <w:pStyle w:val="Heading1"/>
      </w:pPr>
      <w:r>
        <w:t>1 Derzeitige Einteilung</w:t>
      </w:r>
    </w:p>
    <w:p>
      <w:r>
        <w:t>Herr Aydin bestätigt seine vertraglichen 32 Wochenstunden. Das Projekt Südkai belegt im Januar und Februar nach seiner jetzigen Einteilung 18 Stunden pro Woche. Zwei weitere Stunden sind für die Büroorganisation vorgesehen. Die zwölf Stunden für das Lernhaus in der Datei vom 30.09. sind eine interne Reservierung. Die Vertretung am 12.01. in Riedhof ist darin noch nicht gesondert verteilt; Herr Aydin hält hierfür einschließlich Vorbereitung und Fahrt sieben Stunden für erforderlich.</w:t>
      </w:r>
    </w:p>
    <w:p>
      <w:pPr>
        <w:pStyle w:val="Heading1"/>
      </w:pPr>
      <w:r>
        <w:t>2 Wunsch nach längerer Arbeitszeit</w:t>
      </w:r>
    </w:p>
    <w:p>
      <w:r>
        <w:t>Eine Erhöhung auf 40 Wochenstunden kann Herr Aydin vor dem 01.03.2027 aus privaten Betreuungsgründen nicht übernehmen. Für März würde er eine befristete Erhöhung bis Ende Juni erwägen, sofern der freie Freitag im Februar bestehen bleibt und die Mehrarbeit vergütet wird. Frau Kruse war bei diesem Gespräch nicht anwesend. Es wurde kein Änderungsvertrag unterschrieben und kein Beginn einer höheren Stundenzahl festgelegt.</w:t>
      </w:r>
    </w:p>
    <w:p>
      <w:pPr>
        <w:pStyle w:val="Heading1"/>
      </w:pPr>
      <w:r>
        <w:t>3 Erreichbarkeit</w:t>
      </w:r>
    </w:p>
    <w:p>
      <w:r>
        <w:t>Dienstags kann Herr Aydin an Vor-Ort-Runden in Hameln teilnehmen. Donnerstags ist er regelmäßig in Südkai; eine gleichzeitige feste Präsenz am Lernhaus wäre nicht möglich. Die Vertretung von Frau Kruse möchte er für einzelne Termine übernehmen, nicht als durchgehende Projektleitung während ihres gesamten Urlaubs. Frau Finke belässt die Personaldatei vorerst auf dem Stand vom 30.09., bis die Partnerbesprechung eine neue Zuordnung bestätigt.</w:t>
      </w:r>
    </w:p>
    <w:p>
      <w:r>
        <w:t>gez. Anna Finke, Gesprächsvermerk</w:t>
        <w:br/>
        <w:t>Gelesen: Mehmet Aydin</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Personal / Gespräch 02.10.2026, 11:00 Uhr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zur Arbeitszeit von Mehmet Aydin</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