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Aufmaß Wohnung AA-20-07</w:t>
      </w:r>
    </w:p>
    <w:p>
      <w:pPr>
        <w:jc w:val="left"/>
      </w:pPr>
      <w:r>
        <w:t>Raummaß Oberpfalz, Ingenieurbüro für Bestandsaufnahme</w:t>
      </w:r>
    </w:p>
    <w:p>
      <w:pPr>
        <w:jc w:val="left"/>
      </w:pPr>
      <w:r>
        <w:t>Furtmayrstraße 12, 93053 Regensburg | aufmass@raummass-opf.example</w:t>
      </w:r>
    </w:p>
    <w:p>
      <w:pPr>
        <w:jc w:val="left"/>
      </w:pPr>
      <w:r>
        <w:t>Bearbeiter: Andreas Brückner</w:t>
      </w:r>
    </w:p>
    <w:p>
      <w:pPr>
        <w:jc w:val="left"/>
      </w:pPr>
      <w:r>
        <w:t>Regensburg, 21.09.2026</w:t>
      </w:r>
    </w:p>
    <w:p>
      <w:pPr>
        <w:jc w:val="left"/>
      </w:pPr>
      <w:r>
        <w:t>Aufnahme am 18.09.2026, 14:00 bis 15:05 Uhr</w:t>
      </w:r>
    </w:p>
    <w:p>
      <w:pPr>
        <w:jc w:val="left"/>
      </w:pPr>
      <w:r>
        <w:t>Alfons-Auer-Straße 20, erstes Obergeschoss rechts</w:t>
      </w:r>
    </w:p>
    <w:p>
      <w:pPr>
        <w:pStyle w:val="Heading2"/>
      </w:pPr>
      <w:r>
        <w:rPr>
          <w:rFonts w:ascii="Times New Roman" w:hAnsi="Times New Roman"/>
        </w:rPr>
        <w:t>1.1. Raummaße und Zuordnung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Raum</w:t>
            </w:r>
          </w:p>
        </w:tc>
        <w:tc>
          <w:tcPr>
            <w:tcW w:type="dxa" w:w="4536"/>
          </w:tcPr>
          <w:p>
            <w:r>
              <w:rPr>
                <w:rFonts w:ascii="Times New Roman" w:hAnsi="Times New Roman"/>
                <w:b/>
                <w:sz w:val="20"/>
              </w:rPr>
              <w:t>Gemessene Fläche in Quadratmetern</w:t>
            </w:r>
          </w:p>
        </w:tc>
      </w:tr>
      <w:tr>
        <w:tc>
          <w:tcPr>
            <w:tcW w:type="dxa" w:w="4536"/>
          </w:tcPr>
          <w:p>
            <w:r>
              <w:rPr>
                <w:rFonts w:ascii="Times New Roman" w:hAnsi="Times New Roman"/>
                <w:sz w:val="20"/>
              </w:rPr>
              <w:t>Wohnen</w:t>
            </w:r>
          </w:p>
        </w:tc>
        <w:tc>
          <w:tcPr>
            <w:tcW w:type="dxa" w:w="4536"/>
          </w:tcPr>
          <w:p>
            <w:r>
              <w:rPr>
                <w:rFonts w:ascii="Times New Roman" w:hAnsi="Times New Roman"/>
                <w:sz w:val="20"/>
              </w:rPr>
              <w:t>24.00</w:t>
            </w:r>
          </w:p>
        </w:tc>
      </w:tr>
      <w:tr>
        <w:tc>
          <w:tcPr>
            <w:tcW w:type="dxa" w:w="4536"/>
          </w:tcPr>
          <w:p>
            <w:r>
              <w:rPr>
                <w:rFonts w:ascii="Times New Roman" w:hAnsi="Times New Roman"/>
                <w:sz w:val="20"/>
              </w:rPr>
              <w:t>Schlafen</w:t>
            </w:r>
          </w:p>
        </w:tc>
        <w:tc>
          <w:tcPr>
            <w:tcW w:type="dxa" w:w="4536"/>
          </w:tcPr>
          <w:p>
            <w:r>
              <w:rPr>
                <w:rFonts w:ascii="Times New Roman" w:hAnsi="Times New Roman"/>
                <w:sz w:val="20"/>
              </w:rPr>
              <w:t>16.00</w:t>
            </w:r>
          </w:p>
        </w:tc>
      </w:tr>
      <w:tr>
        <w:tc>
          <w:tcPr>
            <w:tcW w:type="dxa" w:w="4536"/>
          </w:tcPr>
          <w:p>
            <w:r>
              <w:rPr>
                <w:rFonts w:ascii="Times New Roman" w:hAnsi="Times New Roman"/>
                <w:sz w:val="20"/>
              </w:rPr>
              <w:t>Arbeitszimmer</w:t>
            </w:r>
          </w:p>
        </w:tc>
        <w:tc>
          <w:tcPr>
            <w:tcW w:type="dxa" w:w="4536"/>
          </w:tcPr>
          <w:p>
            <w:r>
              <w:rPr>
                <w:rFonts w:ascii="Times New Roman" w:hAnsi="Times New Roman"/>
                <w:sz w:val="20"/>
              </w:rPr>
              <w:t>12.00</w:t>
            </w:r>
          </w:p>
        </w:tc>
      </w:tr>
      <w:tr>
        <w:tc>
          <w:tcPr>
            <w:tcW w:type="dxa" w:w="4536"/>
          </w:tcPr>
          <w:p>
            <w:r>
              <w:rPr>
                <w:rFonts w:ascii="Times New Roman" w:hAnsi="Times New Roman"/>
                <w:sz w:val="20"/>
              </w:rPr>
              <w:t>Küche</w:t>
            </w:r>
          </w:p>
        </w:tc>
        <w:tc>
          <w:tcPr>
            <w:tcW w:type="dxa" w:w="4536"/>
          </w:tcPr>
          <w:p>
            <w:r>
              <w:rPr>
                <w:rFonts w:ascii="Times New Roman" w:hAnsi="Times New Roman"/>
                <w:sz w:val="20"/>
              </w:rPr>
              <w:t>8.00</w:t>
            </w:r>
          </w:p>
        </w:tc>
      </w:tr>
      <w:tr>
        <w:tc>
          <w:tcPr>
            <w:tcW w:type="dxa" w:w="4536"/>
          </w:tcPr>
          <w:p>
            <w:r>
              <w:rPr>
                <w:rFonts w:ascii="Times New Roman" w:hAnsi="Times New Roman"/>
                <w:sz w:val="20"/>
              </w:rPr>
              <w:t>Bad</w:t>
            </w:r>
          </w:p>
        </w:tc>
        <w:tc>
          <w:tcPr>
            <w:tcW w:type="dxa" w:w="4536"/>
          </w:tcPr>
          <w:p>
            <w:r>
              <w:rPr>
                <w:rFonts w:ascii="Times New Roman" w:hAnsi="Times New Roman"/>
                <w:sz w:val="20"/>
              </w:rPr>
              <w:t>5.00</w:t>
            </w:r>
          </w:p>
        </w:tc>
      </w:tr>
      <w:tr>
        <w:tc>
          <w:tcPr>
            <w:tcW w:type="dxa" w:w="4536"/>
          </w:tcPr>
          <w:p>
            <w:r>
              <w:rPr>
                <w:rFonts w:ascii="Times New Roman" w:hAnsi="Times New Roman"/>
                <w:sz w:val="20"/>
              </w:rPr>
              <w:t>Flur</w:t>
            </w:r>
          </w:p>
        </w:tc>
        <w:tc>
          <w:tcPr>
            <w:tcW w:type="dxa" w:w="4536"/>
          </w:tcPr>
          <w:p>
            <w:r>
              <w:rPr>
                <w:rFonts w:ascii="Times New Roman" w:hAnsi="Times New Roman"/>
                <w:sz w:val="20"/>
              </w:rPr>
              <w:t>3.00</w:t>
            </w:r>
          </w:p>
        </w:tc>
      </w:tr>
      <w:tr>
        <w:tc>
          <w:tcPr>
            <w:tcW w:type="dxa" w:w="4536"/>
          </w:tcPr>
          <w:p>
            <w:r>
              <w:rPr>
                <w:rFonts w:ascii="Times New Roman" w:hAnsi="Times New Roman"/>
                <w:sz w:val="20"/>
              </w:rPr>
              <w:t>Balkon, Rohfläche</w:t>
            </w:r>
          </w:p>
        </w:tc>
        <w:tc>
          <w:tcPr>
            <w:tcW w:type="dxa" w:w="4536"/>
          </w:tcPr>
          <w:p>
            <w:r>
              <w:rPr>
                <w:rFonts w:ascii="Times New Roman" w:hAnsi="Times New Roman"/>
                <w:sz w:val="20"/>
              </w:rPr>
              <w:t>8.00</w:t>
            </w:r>
          </w:p>
        </w:tc>
      </w:tr>
    </w:tbl>
    <w:p>
      <w:pPr>
        <w:jc w:val="left"/>
      </w:pPr>
      <w:r>
        <w:t>Die geschlossenen Räume ergeben 68 Quadratmeter. Das bisherige Bestandsblatt addiert hierzu die volle Balkonfläche und kommt dadurch auf 76 Quadratmeter. Für diese Aufnahme wurde die Wohnfläche nach der Wohnflächenverordnung berechnet. Der einfache, nicht überdachte Balkon wird mit einem Viertel seiner Fläche angesetzt. Daraus ergeben sich insgesamt 70 Quadratmeter.</w:t>
      </w:r>
    </w:p>
    <w:p>
      <w:pPr>
        <w:pStyle w:val="Heading2"/>
      </w:pPr>
      <w:r>
        <w:rPr>
          <w:rFonts w:ascii="Times New Roman" w:hAnsi="Times New Roman"/>
        </w:rPr>
        <w:t>1.2. Feststellungen bei der Aufnahme</w:t>
      </w:r>
    </w:p>
    <w:p>
      <w:pPr>
        <w:jc w:val="left"/>
      </w:pPr>
      <w:r>
        <w:t>Der Balkon hat keine Verglasung und ist vom Wohnzimmer aus erreichbar. Besondere Ausstattungen wurden nicht festgestellt. Die Räume haben volle Höhe; Dachschrägen sind nicht vorhanden. Keller und Tiefgarage wurden nicht zur Wohnfläche addiert.</w:t>
      </w:r>
    </w:p>
    <w:p>
      <w:pPr>
        <w:jc w:val="left"/>
      </w:pPr>
      <w:r>
        <w:t>In den Wohnräumen liegt überwiegend Laminat. Die Küche ist eingebaut; Herr Weiß hat bei der Aufnahme die Rechnung von 2022 gezeigt. Eine Prüfung von Eigentum oder Kaufpreiszahlung war nicht Gegenstand des Aufmaßauftrags. Das Gebäude hat Erdgeschoss und drei Obergeschosse, keinen Aufzug und keine ausgebaute Dachwohnung.</w:t>
      </w:r>
    </w:p>
    <w:p>
      <w:pPr>
        <w:pStyle w:val="Heading2"/>
      </w:pPr>
      <w:r>
        <w:rPr>
          <w:rFonts w:ascii="Times New Roman" w:hAnsi="Times New Roman"/>
        </w:rPr>
        <w:t>1.3. Weitergabe</w:t>
      </w:r>
    </w:p>
    <w:p>
      <w:pPr>
        <w:jc w:val="left"/>
      </w:pPr>
      <w:r>
        <w:t>Mara Weiß war während der Aufnahme anwesend und hat die gemessenen Räume geöffnet. Eine einfache Grundrissskizze wurde mit den Zahlen abgeglichen. Der Bericht kann an den Eigentümer und die Verwaltung weitergegeben werden. Er enthält keine Mietberechnung und keine Aussage darüber, welcher Betrag vertraglich geschuldet wird.</w:t>
      </w:r>
    </w:p>
    <w:p>
      <w:pPr>
        <w:jc w:val="left"/>
      </w:pPr>
      <w:r>
        <w:t>Andreas Brückner</w:t>
      </w:r>
    </w:p>
    <w:p>
      <w:pPr>
        <w:jc w:val="left"/>
      </w:pPr>
      <w:r>
        <w:t>Bestandsaufnahme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Raummaß Oberpfalz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Raummaß Oberpfalz</w:t>
    </w:r>
  </w:p>
  <w:p>
    <w:pPr>
      <w:jc w:val="left"/>
      <w:pBdr>
        <w:bottom w:val="single" w:sz="6" w:space="2" w:color="7B2D3B"/>
      </w:pBdr>
    </w:pPr>
    <w:r>
      <w:rPr>
        <w:rFonts w:ascii="Times New Roman" w:hAnsi="Times New Roman"/>
        <w:color w:val="6B6B66"/>
        <w:sz w:val="16"/>
      </w:rPr>
      <w:t>Furtmayrstraße 12, 93053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