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Mara und Felix Aydin</w:t>
        <w:br/>
        <w:t>Weichselstraße 42, 12045 Berlin</w:t>
      </w:r>
    </w:p>
    <w:p>
      <w:r>
        <w:t>Bezirksamt Neukölln von Berlin</w:t>
        <w:br/>
        <w:t>Jugendamt, Kitaservice</w:t>
      </w:r>
    </w:p>
    <w:p>
      <w:pPr>
        <w:pStyle w:val="Title"/>
      </w:pPr>
      <w:r>
        <w:t>Ergänzende Arbeitsnachweise und Betreuungszeiten</w:t>
      </w:r>
    </w:p>
    <w:p>
      <w:r>
        <w:t>11.08.2026</w:t>
      </w:r>
    </w:p>
    <w:p>
      <w:r>
        <w:t>Sehr geehrte Frau Winter,</w:t>
      </w:r>
    </w:p>
    <w:p>
      <w:r>
        <w:t>wir beantragen unter Bezug auf Ihren Bescheid vom 07.07.2026 erneut einen Betreuungsumfang von über neun bis höchstens elf Stunden für Leni ab September. Der Brief wurde uns nach unserer Erinnerung am 10.07.2026 zugestellt. Damals waren die neuen Baustellentermine noch nicht bekannt.</w:t>
      </w:r>
    </w:p>
    <w:p>
      <w:r>
        <w:t>Die Bestätigung von Planwerk Ufer vom 07.08.2026 und der Wochenplan zeigen den Bedarf am Montag und Donnerstag. Zwischen notwendiger Abgabe und möglicher Abholung liegen jeweils zehn Stunden und fünfzehn Minuten. Die anderen Tage sind kürzer. Am Mittwoch möchte Mara Leni weiterhin selbst nachmittags betreuen.</w:t>
      </w:r>
    </w:p>
    <w:p>
      <w:r>
        <w:t>Bitte prüfen Sie die ergänzten Unterlagen und unsere Platzsuche zusammen. Wir haben dem Träger Am Gartenband noch nicht abgesagt, aber auch keinen Vertrag geschlossen. Frau Seidel kennt unser Problem. Eine dauerhaft zugesagte familiäre Ersatzbetreuung steht nicht zur Verfügung.</w:t>
      </w:r>
    </w:p>
    <w:p>
      <w:r>
        <w:t>Mit freundlichen Grüßen</w:t>
        <w:br/>
        <w:t>Mara und Felix Aydin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Ergänzende Arbeitsnachweise und Betreuungszeiten</dc:title>
  <dc:subject/>
  <dc:creator>Mara und Felix Aydin
Weichselstraße 42, 12045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