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Dr. Elif Rahn</w:t>
        <w:br/>
        <w:t>Arbeitsbereich Stadtklima und Sensorsysteme</w:t>
      </w:r>
    </w:p>
    <w:p>
      <w:r>
        <w:t>Prof. Dr. Tarek Linden und Gebäudeservice</w:t>
      </w:r>
    </w:p>
    <w:p>
      <w:pPr>
        <w:pStyle w:val="Title"/>
      </w:pPr>
      <w:r>
        <w:t>Begehung des Ersatzraumes W 043</w:t>
      </w:r>
    </w:p>
    <w:p>
      <w:r>
        <w:t>24.08.2026</w:t>
      </w:r>
    </w:p>
    <w:p>
      <w:r>
        <w:t>Bei der Begehung waren Mira Hart vom Gebäudeservice und ich anwesend. W-043 hat 46 Quadratmeter. Zwei große Tische sind vorhanden. Zusätzliche Tische würden die Durchgänge stark einschränken. Für die vorgesehenen sechs Messplätze wäre eine andere Möblierung nötig.</w:t>
      </w:r>
    </w:p>
    <w:p>
      <w:r>
        <w:t>Es gibt zwei nutzbare Netzwerkanschlüsse. Weitere Anschlüsse können nach Aussage von Frau Hart installiert werden; ein Termin steht noch nicht fest. Der Raum hat einen normalen Transponderzugang. Der benachbarte Raum W-045 wird nach 18 Uhr zentral verschlossen und kann nicht ohne zusätzliche Freigabe für laufende Messungen genutzt werden.</w:t>
      </w:r>
    </w:p>
    <w:p>
      <w:r>
        <w:t>Ich habe erläutert, dass die Messaufbauten 48 Stunden stehenbleiben müssen. Frau Hart möchte prüfen, ob W-045 während der drei Messläufe zusammenhängend bereitgestellt werden kann. Wir haben noch keine konkrete Belegung vereinbart. Einen Umzugstermin konnte ich für die Arbeitsgruppe nicht bestätigen.</w:t>
      </w:r>
    </w:p>
    <w:p>
      <w:r>
        <w:t>Elif Rahn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Begehung des Ersatzraumes W 043</dc:title>
  <dc:subject/>
  <dc:creator>Dr. Elif Rahn
Arbeitsbereich Stadtklima und Sensorsysteme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