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Geschäftsstelle der Raumkommission</w:t>
      </w:r>
    </w:p>
    <w:p>
      <w:r>
        <w:t>Dekanat und beteiligte Arbeitsbereiche</w:t>
      </w:r>
    </w:p>
    <w:p>
      <w:pPr>
        <w:pStyle w:val="Title"/>
      </w:pPr>
      <w:r>
        <w:t>Auszug aus der Sitzung der Raumkommission</w:t>
      </w:r>
    </w:p>
    <w:p>
      <w:r>
        <w:t>09.09.2026</w:t>
      </w:r>
    </w:p>
    <w:p>
      <w:r>
        <w:t>Die Raumkommission empfiehlt, den Arbeitsbereich Stadtklima und Sensorsysteme zum 01.11.2026 nach W-043 zu verlagern. W-118 soll künftig als gemeinsam buchbares Labor genutzt werden. Die bisherige exklusive Nutzung erscheint nach der vorliegenden Bedarfsmeldung nicht erforderlich.</w:t>
      </w:r>
    </w:p>
    <w:p>
      <w:r>
        <w:t>In der Sitzung lag eine Kurzfassung der Beschreibung vom 12.08.2026 vor. Sie endete nach dem Absatz über den Bedarf an Bildschirmplätzen. Darin werden sechs Arbeitstische und an vielen Tagen zwei Bildschirmplätze genannt. Der Gebäudeservice hält eine Nutzung von W-043 zusammen mit zeitweisen Buchungen von W-045 für möglich. Einzelne Tagesfenster sollen im gemeinsamen Kalender abgestimmt werden.</w:t>
      </w:r>
    </w:p>
    <w:p>
      <w:r>
        <w:t>Professor Linden war nicht anwesend. Seine Bitte um eine spätere Behandlung oder digitale Zuschaltung konnte wegen des engen Zeitplans nicht umgesetzt werden. Die Kommission empfiehlt dem Dekanat, die technischen Voraussetzungen vor dem Umzug durch den Gebäudeservice bestätigen zu lassen.</w:t>
      </w:r>
    </w:p>
    <w:p>
      <w:r>
        <w:t>Die Empfehlung wurde mit vier Ja-Stimmen und einer Enthaltung angenommen. Eine Entscheidung über gesondert bewilligte Projektmittel war nicht Gegenstand der Sitzung.</w:t>
      </w:r>
    </w:p>
    <w:p>
      <w:r>
        <w:t>Mette Paul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der Sitzung der Raumkommission</dc:title>
  <dc:subject/>
  <dc:creator>Universität an der Spree Berlin
Geschäftsstelle der Raumkommission</dc:creator>
  <cp:keywords/>
  <dc:description>generated by python-docx</dc:description>
  <cp:lastModifiedBy/>
  <cp:revision>1</cp:revision>
  <dcterms:created xsi:type="dcterms:W3CDTF">2026-10-01T09:00:00Z</dcterms:created>
  <dcterms:modified xsi:type="dcterms:W3CDTF">2026-10-01T09:00:00Z</dcterms:modified>
  <cp:category/>
</cp:coreProperties>
</file>