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Dr. Tarek Linden</w:t>
      </w:r>
    </w:p>
    <w:p>
      <w:r>
        <w:t>Universität an der Spree Berlin</w:t>
        <w:br/>
        <w:t>Dekanat und Raumkommission</w:t>
      </w:r>
    </w:p>
    <w:p>
      <w:pPr>
        <w:pStyle w:val="Title"/>
      </w:pPr>
      <w:r>
        <w:t>Messfenster und technische Voraussetzungen</w:t>
      </w:r>
    </w:p>
    <w:p>
      <w:r>
        <w:t>18.09.2026</w:t>
      </w:r>
    </w:p>
    <w:p>
      <w:r>
        <w:t>Sehr geehrter Herr Professor Klein, sehr geehrte Mitglieder der Raumkommission,</w:t>
      </w:r>
    </w:p>
    <w:p>
      <w:r>
        <w:t>ich bitte um erneute Befassung mit der vorgesehenen Verlagerung. Im Protokoll steht, dass nur eine Kurzfassung meiner Bedarfsmeldung vorlag. Der darin fehlende Teil erläutert die drei 48-stündigen Messläufe im November. Eine Nutzung in einzelnen Tagesfenstern genügt dafür nicht.</w:t>
      </w:r>
    </w:p>
    <w:p>
      <w:r>
        <w:t>Ich bin bereit, die Termine innerhalb des Novembers abzustimmen und Materialien gemeinsam zu lagern. Bitte bestätigen Sie vor einer verbindlichen Umzugsplanung, wo sechs Messplätze zusammenhängend aufgebaut bleiben können, wann die Strom- und Netzwerkanschlüsse nutzbar sind und wie der Zugang außerhalb üblicher Öffnungszeiten geregelt wird.</w:t>
      </w:r>
    </w:p>
    <w:p>
      <w:r>
        <w:t>Die Projektmittel und die allgemeinen Sachmittel sind in meiner Übersicht getrennt. Bitte teilen Sie mir mit, wie die bereits gebundenen 11.000 Euro des allgemeinen Ansatzes bei der Poolzuweisung berücksichtigt werden. Ich möchte vermeiden, dass dieselben Mittel in zwei Planungen erscheinen.</w:t>
      </w:r>
    </w:p>
    <w:p>
      <w:r>
        <w:t>Mit freundlichen Grüßen</w:t>
        <w:br/>
        <w:t>Tarek Linden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Messfenster und technische Voraussetzungen</dc:title>
  <dc:subject/>
  <dc:creator>Prof. Dr. Tarek Linden</dc:creator>
  <cp:keywords/>
  <dc:description>generated by python-docx</dc:description>
  <cp:lastModifiedBy/>
  <cp:revision>1</cp:revision>
  <dcterms:created xsi:type="dcterms:W3CDTF">2026-10-01T09:00:00Z</dcterms:created>
  <dcterms:modified xsi:type="dcterms:W3CDTF">2026-10-01T09:00:00Z</dcterms:modified>
  <cp:category/>
</cp:coreProperties>
</file>