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Anja und Timur Sommer</w:t>
        <w:br/>
        <w:t>Schivelbeiner Straße 31, 10439 Berlin</w:t>
      </w:r>
    </w:p>
    <w:p>
      <w:r>
        <w:t>Rechtsanwältin Jule Morgen</w:t>
        <w:br/>
        <w:t>Kanzlei am Kanal, Berlin</w:t>
      </w:r>
    </w:p>
    <w:p>
      <w:pPr>
        <w:pStyle w:val="Title"/>
      </w:pPr>
      <w:r>
        <w:t>Maßnahme nach dem Klassenchat</w:t>
      </w:r>
    </w:p>
    <w:p>
      <w:r>
        <w:t>30.09.2026</w:t>
      </w:r>
    </w:p>
    <w:p>
      <w:r>
        <w:t>Sehr geehrte Frau Morgen,</w:t>
      </w:r>
    </w:p>
    <w:p>
      <w:r>
        <w:t>unser Sohn Emil, geboren am 18.01.2013, besucht die Klasse 8c der Parkbogen Schule. Nach einer Chataktion am 14. September erhielt er zunächst einen mündlichen Tadel und nun einen schriftlichen Verweis. Bitte sehen Sie sich an, wie diese Entscheidung zustande gekommen ist und welche Reaktion sinnvoll ist.</w:t>
      </w:r>
    </w:p>
    <w:p>
      <w:r>
        <w:t>Emil hat eine alte Stundenplanabbildung mit einer lustig gemeinten Änderung verschickt. Er hat eingesehen, dass andere Kinder das ernst nehmen konnten, und sich bei Frau Feld entschuldigt. Es gab keine Beschimpfungen, Drohungen oder Gewalt. Uns geht es auch nicht um ein Vorgehen gegen die Lehrerin. Wir möchten wissen, was tatsächlich in Emils Schülerakte steht.</w:t>
      </w:r>
    </w:p>
    <w:p>
      <w:r>
        <w:t>Zur Klassenkonferenz konnten wir an dem vorgeschlagenen Tag nicht. Wir hatten schriftlich um einen anderen Termin gebeten. Emil wurde vorher kurz aus dem Unterricht geholt. Er weiß nicht, ob dieses Gespräch seine Anhörung sein sollte.</w:t>
      </w:r>
    </w:p>
    <w:p>
      <w:r>
        <w:t>Mit freundlichen Grüßen</w:t>
        <w:br/>
        <w:t>Anja und Timur Sommer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Maßnahme nach dem Klassenchat</dc:title>
  <dc:subject/>
  <dc:creator>Anja und Timur Sommer
Schivelbeiner Straße 31, 10439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