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und David Berger</w:t>
        <w:br/>
        <w:t>Pichelsdorfer Straße 87, 13595 Berlin</w:t>
      </w:r>
    </w:p>
    <w:p>
      <w:r>
        <w:t>Rechtsanwältin Jule Morgen</w:t>
        <w:br/>
        <w:t>Kanzlei am Kanal, Berlin</w:t>
      </w:r>
    </w:p>
    <w:p>
      <w:pPr>
        <w:pStyle w:val="Title"/>
      </w:pPr>
      <w:r>
        <w:t>Aufnahme von Mila in die siebte Klasse</w:t>
      </w:r>
    </w:p>
    <w:p>
      <w:r>
        <w:t>22.06.2026</w:t>
      </w:r>
    </w:p>
    <w:p>
      <w:r>
        <w:t>Sehr geehrte Frau Morgen,</w:t>
      </w:r>
    </w:p>
    <w:p>
      <w:r>
        <w:t>wir bitten um Hilfe bei der Ablehnung unserer Tochter Mila, geboren am 21.11.2013, an der Uferblick Schule. Es geht um Klasse 7 im Schuljahr 2026/27. Mila besucht bisher die Grundschule am Lindensteg. Ihre Schwester Jona geht bereits zur Uferblick Schule und bleibt dort im kommenden Schuljahr in Klasse 10.</w:t>
      </w:r>
    </w:p>
    <w:p>
      <w:r>
        <w:t>Die Schule schreibt, der Geschwisterstatus sei erst nach dem Auswahlverfahren belegt worden. Wir haben ihn bei der Anmeldung angekreuzt und am selben Tag Jonas Schulbescheinigung abgegeben. Die gemeinsame Haushaltsbescheinigung kam vier Tage später per E-Mail. Im Portal sehen wir dafür jetzt den 21. Mai, obwohl die Mail am 14. März herausging.</w:t>
      </w:r>
    </w:p>
    <w:p>
      <w:r>
        <w:t>Wir haben am 22. Juni vorsorglich Widerspruch eingelegt. Bitte prüfen Sie die Unterlagen und übernehmen Sie die weitere Korrespondenz. Mila hat einen Platz an unserer Zweitwunschschule erhalten. Den möchten wir nicht durch ein Missverständnis verlieren.</w:t>
      </w:r>
    </w:p>
    <w:p>
      <w:r>
        <w:t>Mit freundlichen Grüßen</w:t>
        <w:br/>
        <w:t>Nora und David Berger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von Mila in die siebte Klasse</dc:title>
  <dc:subject/>
  <dc:creator>Nora und David Berger
Pichelsdorfer Straße 87, 13595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