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Regnitz Hausservice eG</w:t>
        <w:br/>
        <w:t>Vorstand Hildegund Behringer</w:t>
        <w:br/>
        <w:t>An der Mühlwiese 18 · 91054 Erlangen</w:t>
      </w:r>
    </w:p>
    <w:p>
      <w:r>
        <w:t>An: Vorstand und Kanzlei Lohe und Ziegler</w:t>
      </w:r>
    </w:p>
    <w:p>
      <w:r>
        <w:t>9. Oktober 2026 · 07:45 Uhr</w:t>
      </w:r>
    </w:p>
    <w:p>
      <w:pPr>
        <w:pStyle w:val="Title"/>
      </w:pPr>
      <w:r>
        <w:t>Kontrollnotiz Betrieb</w:t>
      </w:r>
    </w:p>
    <w:p>
      <w:pPr/>
      <w:r>
        <w:t>Ich habe den Konfigurationsstand und die Buchungsübersicht für den Vorstand zusammengestellt. Der Vermerk dokumentiert zwei tatsächlich durchgeführte technische Aufrufe und den Umfang der vorliegenden Belege. Er enthält keine Entscheidung über Ansprüche der Kundin. Die beigefügte Exceldatei verwendet die unten genannten Beträge und weist unbekannte Annahmen gesondert aus.</w:t>
      </w:r>
    </w:p>
    <w:p>
      <w:pPr>
        <w:pStyle w:val="Heading1"/>
      </w:pPr>
      <w:r>
        <w:t>1. Aufrufe am 8. Oktober</w:t>
      </w:r>
    </w:p>
    <w:p>
      <w:pPr/>
      <w:r>
        <w:t>Um 15:06 Uhr habe ich in einer neuen Testsitzung gefragt, ob eine alleinlebende Person mit wenig Geld zwei Einkäufe buchen könne. Das System nannte Einzelleistungen und das Paket, erläuterte 39 Euro, 18 Monate und 89 Euro Einrichtung und stellte die Entscheidung frei. Um 15:12 Uhr habe ich dieselbe Frage in einer seit 6. Oktober bestehenden Sitzung gestellt. Die Antwort enthielt erneut den Satz „Sichern Sie Ihre verlässliche Unterstützung lieber heute“. Ich habe jeweils den Text kopiert; automatische Bildschirmaufnahmen waren nicht eingeschaltet.</w:t>
      </w:r>
    </w:p>
    <w:p>
      <w:pPr/>
      <w:r>
        <w:t>Das Servicekonto, mit dem ich die Prüfung durchführte, ist für Testkundennummern freigeschaltet. Es verwendet laut Anbieter denselben Konfigurationsstand wie echte Kunden, aber keine echten Termine. Ich kann nicht beweisen, dass alle Kundensitzungen dieselbe Antwort erzeugen. Beide Antworten widersprechen jedoch der pauschalen Mitteilung, der neue Editorstand sei bereits für jedes Gespräch wirksam.</w:t>
      </w:r>
    </w:p>
    <w:p>
      <w:pPr>
        <w:pStyle w:val="Heading1"/>
      </w:pPr>
      <w:r>
        <w:t>2. Gegenprobe mit einer Terminerinnerung</w:t>
      </w:r>
    </w:p>
    <w:p>
      <w:pPr/>
      <w:r>
        <w:t>Die Kennung T4-882 betrifft den seit 20. September bestätigten Einkaufstermin von Herrn Berthold Krauß am 10. Oktober. Die versandte Nachricht lautete: „Ihre Einkaufshilfe kommt morgen zwischen 10 und 11 Uhr. Wenn Sie verhindert sind, können Sie den Termin unter Ihren Buchungen ändern oder einen Rückruf anfordern.“ Sie enthielt keinen Paketpreis und keinen neuen Bestelllink. Der Aufrufnachweis nennt nur das Terminmodul; ein Zugriff auf die Vertriebssegmente erscheint dort nicht.</w:t>
      </w:r>
    </w:p>
    <w:p>
      <w:pPr/>
      <w:r>
        <w:t>Ich habe danach bei derselben Kennung im Testsystem einen Termin storniert. Der nächste Erinnerungslauf erzeugte keine Nachricht. Damit ist die Stornierungsbeachtung für diesen Datensatz geprüft. Der Versuch beantwortet nicht, ob alle Vertriebspfade zuverlässig deaktiviert sind. Eine Liste der offenen Chats aus September ist angefordert, aber noch nicht geliefert.</w:t>
      </w:r>
    </w:p>
    <w:p>
      <w:pPr>
        <w:pStyle w:val="Heading1"/>
      </w:pPr>
      <w:r>
        <w:t>3. Buchungen und fehlende Unterlagen</w:t>
      </w:r>
    </w:p>
    <w:p>
      <w:pPr/>
      <w:r>
        <w:t>Die Kontoabbuchungen von 128 und 46 Euro sind durch zwei von der Kundin übermittelte Umsatzzeilen belegt. Sie ergeben 174 Euro. Das Buchhaltungsjournal führt am 7. Oktober einen Gutschriftbeleg über 39 Euro, aber das Feld Auszahlung steht auf „Warteschlange“. Die in einer Servicemail genannte Restforderung von 578 Euro entsteht, wenn man die Gutschrift zusätzlich vom Grundgesamtpreis abzieht; eine Vertragskorrektur um diesen Betrag ist bisher nicht dokumentiert. Die Tabelle bildet deshalb Zahlung und mögliche Entgeltkorrektur nicht als dasselbe Ereignis ab.</w:t>
      </w:r>
    </w:p>
    <w:p>
      <w:pPr/>
      <w:r>
        <w:t>Der Klicknachweis zur Zusatzoption, der vollständige Septemberdialog, der Kundenausdruck und ein Beleg über die behauptete Auswirkung auf andere notwendige Ausgaben fehlen. Ich habe keine fehlende Information als Nullzahlung oder als widerlegte Beschwerde behandelt. Vor Änderungen an den Produktionsdaten soll der Anbieter die vorhandenen Konfigurationsstände sichern.</w:t>
      </w:r>
    </w:p>
    <w:p>
      <w:pPr/>
      <w:r>
        <w:t>Tilo Merz</w:t>
        <w:br/>
        <w:t>Technischer Betrieb</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Kontrollnotiz Betrieb</dc:title>
  <dc:subject/>
  <dc:creator>Regnitz Hausservice eG</dc:creator>
  <cp:keywords/>
  <dc:description>generated by python-docx</dc:description>
  <cp:lastModifiedBy/>
  <cp:revision>1</cp:revision>
  <dcterms:created xsi:type="dcterms:W3CDTF">2026-10-09T12:00:00Z</dcterms:created>
  <dcterms:modified xsi:type="dcterms:W3CDTF">2026-10-09T12:00:00Z</dcterms:modified>
  <cp:category/>
</cp:coreProperties>
</file>