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Tettenborn Insolvenzverwaltung | Kunigunde von Tettenborn</w:t>
        <w:br/>
        <w:t>Contrescarpe 82, 28195 Bremen</w:t>
      </w:r>
    </w:p>
    <w:p>
      <w:r>
        <w:t>Nexora Frontbank AG, Dr. Falk Neubauer, Schottenring 18, 1010 Wien</w:t>
      </w:r>
    </w:p>
    <w:p>
      <w:r>
        <w:t>2026-09-24 | WT-24-118 | Landgericht Bremen 4 O 1186/26</w:t>
      </w:r>
    </w:p>
    <w:p>
      <w:pPr>
        <w:pStyle w:val="Title"/>
      </w:pPr>
      <w:r>
        <w:t>Nachforderung zu Zahlungswegen und Kenntnisständen</w:t>
      </w:r>
    </w:p>
    <w:p>
      <w:pPr>
        <w:pStyle w:val="Heading1"/>
      </w:pPr>
      <w:r>
        <w:t>1. Noch benötigte Unterlagen</w:t>
      </w:r>
    </w:p>
    <w:p>
      <w:r>
        <w:t>Sehr geehrter Herr Dr. Neubauer, ich halte die mit der Klage geltend gemachten Ansprüche aufrecht. Die inzwischen eingegangenen Auskünfte machen es erforderlich, die einzelnen Vorgänge noch genauer auseinanderzuhalten. Bitte benennen Sie die bei Ihrer Bank geführten Konten- und Belegreferenzen für Auszahlung, Erwerbspreis und etwaige spätere darlehensbezogene Einnahmen. Soweit Ihre bisherigen Erklärungen abschließend sein sollen, teilen Sie bitte mit, welchen Archivbestand und welchen Zeitraum Sie dafür geprüft haben.</w:t>
      </w:r>
    </w:p>
    <w:p>
      <w:r>
        <w:t>Ich bitte um die zum Abschlusszeitpunkt vorhandenen Fassungen der Übernahme- und Abrechnungsunterlagen einschließlich einer etwaigen Nebenvereinbarung zu Rückkauf, Risikoübernahme oder Vergütung. Damit behaupte ich nicht, dass eine solche Nebenvereinbarung existiert. Ich möchte wissen, ob sie vorhanden ist und welche Stelle die Suche vorgenommen hat. Ein bloßer Verweis auf die Konzernzugehörigkeit ersetzt die Zuordnung der einzelnen Rechtsträger nicht.</w:t>
      </w:r>
    </w:p>
    <w:p>
      <w:r>
        <w:t>Die Zahlungseingänge bei Vellio und der Erwerbspreiseingang bei Nexora sollen in Ihrer Antwort getrennt erscheinen. Bitte geben Sie keine Gesamtsumme an, die beide Vorgänge ohne Abgrenzung addiert. Bei einer behaupteten Weiterleitung benötige ich Datum, Betrag, Sender, Empfänger und den zugehörigen Abrechnungsgrund. Falls Ihre Bank keine Weiterleitung erhalten hat, bitte ich um eine entsprechend begrenzte Aussage zum geprüften Einzelvorgang.</w:t>
      </w:r>
    </w:p>
    <w:p>
      <w:pPr>
        <w:pStyle w:val="Heading1"/>
        <w:pageBreakBefore/>
      </w:pPr>
      <w:r>
        <w:t>2. Informationen vor der Schlusszahlung</w:t>
      </w:r>
    </w:p>
    <w:p>
      <w:r>
        <w:t>Herr Grothe und Frau Wendt erinnern die Telefoninhalte nicht vollständig gleich. Bitte sichern Sie deshalb vorhandene Originalnachrichten und zeitnahe Gesprächsvermerke. Von Interesse sind konkrete Angaben über Lieferantenrückstände, fehlende Finanzierung oder bevorstehende Kundenabnahmen vor dem 15. April 2024. Ein später eingegangener Bericht darf nicht als damaliger Kenntnisstand ausgewiesen werden. Bitte benennen Sie Verfasser, Empfänger und Zugangstag jeder vorgelegten Nachricht.</w:t>
      </w:r>
    </w:p>
    <w:p>
      <w:r>
        <w:t>Die Unterlagen zu Nordkai zeigen bisher einen Gesprächsvorschlag für eine Direktzahlung und einen weiter offenen Lieferantensaldo. Für die im Verfahren geltend gemachten Zahlungen an Vellio ist das ein gesonderter Sachverhalt. Ich bitte insbesondere um Mitteilung, ob und wann Ihrer Bank diese Lieferantenkorrespondenz tatsächlich vorlag. Eine pauschale Zurechnung sämtlicher Nachrichten zwischen allen Beteiligten lege ich der Anfrage nicht zugrunde.</w:t>
      </w:r>
    </w:p>
    <w:p>
      <w:r>
        <w:t>Die Rückabwicklung mit Nordhafen wurde am 2. Mai 2024 vereinbart. Bitte trennen Sie diese neue Verpflichtung von den davor dokumentierten Rückständen. Die noch unvollständige Übersicht weiterer fälliger Verbindlichkeiten wird bei der Schuldnerin ergänzt. Das vorhandene Bankguthaben und die ausgewählte Kreditorenliste sind jeweils nur Teile der Aufklärung.</w:t>
      </w:r>
    </w:p>
    <w:p>
      <w:pPr>
        <w:pStyle w:val="Heading1"/>
      </w:pPr>
      <w:r>
        <w:t>3. Rückmeldung und Verfahrensbezug</w:t>
      </w:r>
    </w:p>
    <w:p>
      <w:r>
        <w:t>Bitte teilen Sie mir bis zum 5. Oktober 2026 mit, welche der bezeichneten Unterlagen Sie beibringen und welche Positionen Sie weiterhin bestreiten. Dieser erbetene Rückmeldetermin ersetzt keine gerichtliche Frist. Eine Vollmacht von Vellio für Ihre Bank setze ich nicht voraus. Falls Unterlagen ausschließlich bei Vellio liegen, benennen Sie bitte die dort zuständige Stelle, soweit bekannt.</w:t>
      </w:r>
    </w:p>
    <w:p>
      <w:r>
        <w:t>Das Schreiben wird zunächst als Entwurf zur internen Freigabe geführt. Ein Versand ist in der Akte nicht bestätigt. Die aktuelle Klagefassung, die vorhandene Verteidigungsanzeige und die gerichtliche Erwiderungsfrist bleiben davon unberührt. Mit freundlichen Grüßen, Kunigunde von Tettenborn, Rechtsanwältin, Insolvenzverwalterin.</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WT-24-118 | Landgericht Bremen 4 O 1186/26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4"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4"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4"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4"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4"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4"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4"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4"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4"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4"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4"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4"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4"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4"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4"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4"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4"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4"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4"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4"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4"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4"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4"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4"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4"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4"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4"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4"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Nachforderung zu Zahlungswegen und Kenntnisständen</dc:title>
  <dc:subject/>
  <dc:creator>Klotzkette</dc:creator>
  <cp:keywords/>
  <dc:description>generated by python-docx</dc:description>
  <cp:lastModifiedBy>Klotzkette</cp:lastModifiedBy>
  <cp:revision>1</cp:revision>
  <dcterms:created xsi:type="dcterms:W3CDTF">2026-09-24T00:00:00Z</dcterms:created>
  <dcterms:modified xsi:type="dcterms:W3CDTF">2026-09-24T00:00:00Z</dcterms:modified>
  <cp:category/>
  <dc:language>de-DE</dc:language>
</cp:coreProperties>
</file>