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Gundula Schlötterer</w:t>
        <w:br/>
        <w:t>Tuchgasse 6, 90762 Fürth</w:t>
      </w:r>
    </w:p>
    <w:p>
      <w:r>
        <w:t>Faltenwurf Polstermanufaktur GmbH</w:t>
        <w:br/>
        <w:t>Yara Schlötterer | Geschäftsführerin</w:t>
        <w:br/>
        <w:t>Polsterbogen 12, 90765 Fürth</w:t>
      </w:r>
    </w:p>
    <w:p>
      <w:r>
        <w:t>20.05.2024</w:t>
      </w:r>
    </w:p>
    <w:p>
      <w:pPr>
        <w:pStyle w:val="Title"/>
      </w:pPr>
      <w:r>
        <w:t>Sicherungsübereignung des Zuschneidetisches</w:t>
      </w:r>
    </w:p>
    <w:p>
      <w:pPr>
        <w:pStyle w:val="Heading1"/>
      </w:pPr>
      <w:r>
        <w:t>1 Bezeichneter Gegenstand</w:t>
      </w:r>
    </w:p>
    <w:p>
      <w:pPr/>
      <w:r>
        <w:t>Die Faltenwurf Polstermanufaktur GmbH überträgt Gundula Schlötterer zur Sicherung des Darlehens vom 2. Mai 2024 das Eigentum an dem Zuschneidetisch Textomat Z240, Herstellerfabriknummer TM240-0424-17, einschließlich fest montierter Steuerung. Der Tisch steht in Halle 1 der Betriebsstätte Polsterbogen 12, 90765 Fürth. Nicht umfasst sind lose Werkzeuge, Stoffbestände und andere Maschinen.</w:t>
      </w:r>
    </w:p>
    <w:p>
      <w:pPr>
        <w:pStyle w:val="Heading1"/>
      </w:pPr>
      <w:r>
        <w:t>2 Besitz und Nutzung</w:t>
      </w:r>
    </w:p>
    <w:p>
      <w:pPr/>
      <w:r>
        <w:t>Die GmbH bleibt unmittelbare Besitzerin und nutzt den Tisch im gewöhnlichen Betrieb. Sie verwahrt ihn für die Sicherungsnehmerin, hält ihn instand und darf ihn ohne deren Zustimmung weder veräußern noch an einen anderen Standort verbringen. Reparaturen und Verschleißteile dürfen im gewöhnlichen Betrieb ersetzt werden. Eine Ersatzmaschine wird durch diese Vereinbarung nicht automatisch erfasst.</w:t>
      </w:r>
    </w:p>
    <w:p>
      <w:pPr>
        <w:pStyle w:val="Heading1"/>
      </w:pPr>
      <w:r>
        <w:t>3 Sicherungszweck und Freigabe</w:t>
      </w:r>
    </w:p>
    <w:p>
      <w:pPr/>
      <w:r>
        <w:t>Gesichert wird ausschließlich der jeweils offene Rückzahlungsanspruch aus dem Darlehen über 280.000,00 EUR. Nach vollständiger Tilgung wird das Eigentum zurückübertragen. Die Parteien vereinbaren keine zusätzliche Sicherheit für die Bürgschaft der Gundula gegenüber der Bank. Eine vorzeitige Teilrückzahlung führt nicht ohne weitere Abrede zur Freigabe einzelner Maschinenteile.</w:t>
      </w:r>
    </w:p>
    <w:p>
      <w:pPr>
        <w:pStyle w:val="Heading1"/>
      </w:pPr>
      <w:r>
        <w:t>4 Erwerbsunterlagen</w:t>
      </w:r>
    </w:p>
    <w:p>
      <w:pPr/>
      <w:r>
        <w:t>Die GmbH legt die Lieferrechnung T240-88 und den Zahlungsbeleg vom 16. Mai 2024 vor. Ob noch Rechte des Lieferanten bestehen, ist anhand dieser Unterlagen zu prüfen; eine Erklärung des Lieferanten zur vollständigen Kaufpreiszahlung wird separat abgelegt. Die Parteien behaupten mit diesem Vertrag keine Prüfung durch einen Notar.</w:t>
      </w:r>
    </w:p>
    <w:p>
      <w:pPr/>
      <w:r>
        <w:t>Fürth, 20. Mai 2024. Unterzeichnet von Gundula Schlötterer und Yara Schlötterer für die GmbH.</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Sicherungsübereignung des Zuschneidetisches</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