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Hartwig Architektur</w:t>
      </w:r>
    </w:p>
    <w:p>
      <w:r>
        <w:t>Mühlenweg 7 · 37574 Einbeck</w:t>
        <w:br/>
        <w:t>projekt@hartwig-architektur.de</w:t>
      </w:r>
    </w:p>
    <w:p>
      <w:r>
        <w:t>Bürgerhaus Leinewinkel e.V.</w:t>
        <w:br/>
        <w:t>Lindengasse 18 · 37574 Einbeck</w:t>
      </w:r>
    </w:p>
    <w:p>
      <w:r>
        <w:t>Einbeck, 04.02.2021 · Bezug BH-21-04</w:t>
      </w:r>
    </w:p>
    <w:p>
      <w:pPr>
        <w:pStyle w:val="Title"/>
      </w:pPr>
      <w:r>
        <w:t>Grundlagengespräch und Ortsbesichtigung</w:t>
      </w:r>
    </w:p>
    <w:p>
      <w:r>
        <w:t>Sehr geehrte Damen und Herren,</w:t>
      </w:r>
    </w:p>
    <w:p>
      <w:pPr>
        <w:keepLines/>
      </w:pPr>
      <w:r>
        <w:t>am 04.02.2021 haben wir das Gebäude zwischen 09:00 und 11:40 Uhr mit Frau Döring, Herrn Winter und Herrn Mertens begangen. Die Räume waren wegen ausgefallener Veranstaltungen nur zeitweise beheizt. Das Protokoll hält die erhobenen Angaben und die mit dem Vorstand abgestimmten nächsten Schritte fest.</w:t>
      </w:r>
    </w:p>
    <w:p>
      <w:pPr>
        <w:pStyle w:val="Heading1"/>
      </w:pPr>
      <w:r>
        <w:t>1 Vorgefundene Bedingungen</w:t>
      </w:r>
    </w:p>
    <w:p>
      <w:pPr>
        <w:keepLines/>
      </w:pPr>
      <w:r>
        <w:t>Die Außenmaße des Bestands betragen ungefähr 18,00 m mal 12,00 m. Ein Dachraum ist nur über eine Wartungsluke erreichbar und wird nicht für Veranstaltungen genutzt. Der nördliche Sockel weist im Saal einen hellgrauen Rand bis etwa 25 cm über dem Fußboden auf. Mit einem kapazitiven Messgerät wurden erhöhte relative Anzeigewerte festgestellt; daraus lässt sich kein Wassergehalt in Masseprozent ableiten. Eine belastbare Aussage zur Ursache ist ohne weitere Untersuchung nicht möglich.</w:t>
      </w:r>
    </w:p>
    <w:p>
      <w:pPr>
        <w:keepLines/>
      </w:pPr>
      <w:r>
        <w:t>Herr Winter bezeichnet die im Hof sichtbare alte Leitung als stillgelegte Pumpenleitung. In der vom Verein vorgelegten Handskizze von 1992 endet sie vor der Nordwand. Ein Bestandsplan des Leitungsbetreibers ist nicht vorhanden. Frau Döring bittet, im ersten Schritt nur die beiden Anschlussstellen zu öffnen, weil der Hof noch als Stellfläche genutzt wird.</w:t>
      </w:r>
    </w:p>
    <w:p>
      <w:pPr>
        <w:pStyle w:val="Heading1"/>
      </w:pPr>
      <w:r>
        <w:t>2 Untersuchungen und Beteiligte</w:t>
      </w:r>
    </w:p>
    <w:p>
      <w:pPr>
        <w:keepLines/>
      </w:pPr>
      <w:r>
        <w:t>Vereinbart werden das Bestandsaufmaß und zwei Suchschlitze unmittelbar an der Nordwand. Eine flächige Suche unter dem befestigten Hof wird zurückgestellt. Für die Tragwerksplanung soll Büro Steinbach aus Northeim beauftragt werden; Herr Mertens übernimmt die Planung für Heizung, Sanitär und Elektrokoordination. Die Beiträge sind vor Abschluss des Entwurfs zusammenzuführen. Für die Feuchtesituation wird nach Freilegung des Sockels entschieden, ob ein Baustofflabor nötig ist.</w:t>
      </w:r>
    </w:p>
    <w:p>
      <w:pPr>
        <w:pStyle w:val="Heading1"/>
      </w:pPr>
      <w:r>
        <w:t>3 Randbedingungen</w:t>
      </w:r>
    </w:p>
    <w:p>
      <w:pPr>
        <w:keepLines/>
      </w:pPr>
      <w:r>
        <w:t>Die Planung geht von höchstens 120 gleichzeitig anwesenden Personen im gesamten Haus aus. Der Vereinsraum bleibt ein Besprechungsraum. Der Bauherr will das Grundstück nicht zusätzlich teilen. Öffentliche Verkehrsflächen werden durch die Rampe nicht berührt. Für die Bauaufsicht sind Nutzung, Stellplätze, Rettungswege und Anbaukubatur vorzubereiten. Die Genehmigungsfähigkeit ist heute weder beantragt noch bestätigt.</w:t>
      </w:r>
    </w:p>
    <w:p>
      <w:pPr>
        <w:keepLines/>
      </w:pPr>
      <w:r>
        <w:t>Frau Hartwig legt bis 18.03.2021 zwei räumlich ausgearbeitete Varianten vor. Der Vorstand entscheidet anschließend über die Weiterplanung. Die Entscheidung über eine etwaige vollständige Sockelsanierung bleibt bis zu den Befunden offen. Herr Winter erhält eine Kopie dieses Protokolls und hält den nördlichen Wandbereich bis zum nächsten Termin frei.</w:t>
      </w:r>
    </w:p>
    <w:p>
      <w:pPr>
        <w:keepNext/>
      </w:pPr>
      <w:r>
        <w:t>Mit freundlichen Grüßen</w:t>
      </w:r>
    </w:p>
    <w:p>
      <w:pPr>
        <w:keepNext/>
      </w:pPr>
      <w:r>
        <w:t>gez. Lena Hartwig, Architektin</w:t>
      </w:r>
    </w:p>
    <w:p>
      <w:r>
        <w:t>Anlagen: 01_2020-11-12_Bedarfsbeschluss.docx</w:t>
      </w:r>
    </w:p>
    <w:sectPr w:rsidR="00FC693F" w:rsidRPr="0006063C" w:rsidSect="00034616">
      <w:footerReference w:type="default" r:id="rId9"/>
      <w:pgSz w:w="11906" w:h="16838"/>
      <w:pgMar w:top="964" w:right="1134" w:bottom="1247"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BH-21-04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20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cstheme="majorBidi"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Grundlagengespräch und Ortsbesichtigung</dc:title>
  <dc:subject/>
  <dc:creator>Klotzkette</dc:creator>
  <cp:keywords/>
  <dc:description>generated by python-docx</dc:description>
  <cp:lastModifiedBy>Klotzkette</cp:lastModifiedBy>
  <cp:revision>1</cp:revision>
  <dcterms:created xsi:type="dcterms:W3CDTF">2021-02-04T00:00:00Z</dcterms:created>
  <dcterms:modified xsi:type="dcterms:W3CDTF">2021-02-04T00:00:00Z</dcterms:modified>
  <cp:category/>
  <dc:language>de-DE</dc:language>
</cp:coreProperties>
</file>