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Zweckverband Bildungsforum Harz</w:t>
        <w:br/>
        <w:t>Okerterrasse 9, 38640 Goslar</w:t>
        <w:br/>
        <w:t>vergabe@bildungsforum-harz.example</w:t>
      </w:r>
    </w:p>
    <w:p>
      <w:r>
        <w:t>An: Interessierte Bauunternehmen</w:t>
      </w:r>
    </w:p>
    <w:p>
      <w:r>
        <w:t>04.09.2026 | Zeichen: ZBH-26-31 / Ausgabe 1</w:t>
      </w:r>
    </w:p>
    <w:p>
      <w:pPr>
        <w:pStyle w:val="Title"/>
      </w:pPr>
      <w:r>
        <w:t>Vergabebedingungen Fassadenlos F03</w:t>
      </w:r>
    </w:p>
    <w:p>
      <w:r>
        <w:t>Bildungsforum Oker, Fassadenlos F03, Goslar</w:t>
      </w:r>
    </w:p>
    <w:p>
      <w:pPr>
        <w:pStyle w:val="Heading1"/>
      </w:pPr>
      <w:r>
        <w:t>1 Vergabegegenstand</w:t>
      </w:r>
    </w:p>
    <w:p>
      <w:r>
        <w:t>Der Zweckverband vergibt das Fassadenlos F03 des Bildungsforums Oker im offenen Verfahren. Die öffentliche Bekanntmachung und die Bereitstellung der Unterlagen erfolgen am 07.09.2026. Der geschätzte Gesamtwert des Bauvorhabens beträgt 8,4 Mio. EUR netto. Als Verfahrensgrundlage ist die VOB/A-EU 2026, Bekanntmachung vom 22.07.2026, benannt. Diese Bedingungen beschreiben die konkrete Angebotsanforderung; sie ersetzen nicht die Prüfung der anwendbaren Vergaberegeln.</w:t>
      </w:r>
    </w:p>
    <w:p>
      <w:pPr>
        <w:pStyle w:val="Heading1"/>
      </w:pPr>
      <w:r>
        <w:t>2 Abgabe und Unterlagen</w:t>
      </w:r>
    </w:p>
    <w:p>
      <w:r>
        <w:t>Angebote müssen bis 05.10.2026, 10:00 Uhr, verschlüsselt über das Vergabepostfach eingehen. Eine E-Mail-Abgabe ist nicht vorgesehen. Bindefrist ist der 04.12.2026. Mit dem Angebot sind das ausgefüllte Preisblatt, die Produktangaben je Fenstertyp und die Eigenerklärung E1 einzureichen. Bei benannten Nachunternehmen sind Tätigkeitsumfang und Name anzugeben. Die Verpflichtungserklärung N2 wird auf gesondertes Verlangen angefordert. Die Vergabestelle legt sich mit diesen Bedingungen nicht vorab auf eine Nachforderung sämtlicher denkbarer Mängel fest.</w:t>
      </w:r>
    </w:p>
    <w:p>
      <w:pPr>
        <w:pStyle w:val="Heading1"/>
      </w:pPr>
      <w:r>
        <w:t>3 Leistung und Wertung</w:t>
      </w:r>
    </w:p>
    <w:p>
      <w:r>
        <w:t>Nebenangebote sind nicht zugelassen. Gleichwertige Produkte sind innerhalb der beschriebenen technischen Mindestanforderungen zulässig und im Produktblatt konkret zu benennen. Der Preis ist alleiniges Zuschlagskriterium unter den wertbaren Angeboten. Preisnachlässe ohne Bedingungen sind im Anschreiben anzugeben. Skonto wird nicht in den Vergleichspreis einbezogen. Eine Produktänderung nach Ablauf der Angebotsfrist ist mit der Aufforderung zur bloßen Erläuterung nicht automatisch gestattet.</w:t>
      </w:r>
    </w:p>
    <w:p>
      <w:pPr>
        <w:pStyle w:val="Heading1"/>
      </w:pPr>
      <w:r>
        <w:t>4 Kommunikation</w:t>
      </w:r>
    </w:p>
    <w:p>
      <w:r>
        <w:t>Bieterfragen und Antworten werden über das Vergabepostfach geführt. Die Angebotsöffnung findet ohne Bieteranwesenheit statt. Inhalte konkurrierender Angebote werden nicht ungeprüft herausgegeben. Die Angebotsprüfung erfolgt durch die Vergabestelle mit technischer Unterstützung von Kantenraum. Ein Zuschlag bedarf der gesonderten Entscheidung des Zweckverbands.</w:t>
      </w:r>
    </w:p>
    <w:p>
      <w:r>
        <w:t>gez. Miriam Ehlers, Leitung Vergabe</w:t>
      </w:r>
    </w:p>
    <w:sectPr w:rsidR="00FC693F" w:rsidRPr="0006063C" w:rsidSect="00034616">
      <w:footerReference w:type="default" r:id="rId9"/>
      <w:pgSz w:w="11906" w:h="16838"/>
      <w:pgMar w:top="964" w:right="1134" w:bottom="96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sz w:val="18"/>
      </w:rPr>
      <w:t xml:space="preserve">ZBH-26-31 / Ausgabe 1 | Seite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2" w:lineRule="auto"/>
    </w:pPr>
    <w:rPr>
      <w:rFonts w:ascii="Times New Roman" w:hAnsi="Times New Roman" w:eastAsia="Times New Roman" w:cs="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160" w:line="252" w:lineRule="auto"/>
      <w:outlineLvl w:val="0"/>
    </w:pPr>
    <w:rPr>
      <w:rFonts w:ascii="Times New Roman" w:hAnsi="Times New Roman" w:eastAsia="Times New Roman" w:cs="Times New Roman"/>
      <w:b/>
      <w:bCs/>
      <w:color w:val="000000"/>
      <w:sz w:val="22"/>
      <w:szCs w:val="28"/>
    </w:rPr>
  </w:style>
  <w:style w:type="paragraph" w:styleId="Heading2">
    <w:name w:val="heading 2"/>
    <w:basedOn w:val="Normal"/>
    <w:next w:val="Normal"/>
    <w:link w:val="Heading2Char"/>
    <w:uiPriority w:val="9"/>
    <w:unhideWhenUsed/>
    <w:qFormat/>
    <w:rsid w:val="00FC693F"/>
    <w:pPr>
      <w:keepNext/>
      <w:keepLines/>
      <w:spacing w:before="200" w:after="120" w:line="252" w:lineRule="auto"/>
      <w:outlineLvl w:val="1"/>
    </w:pPr>
    <w:rPr>
      <w:rFonts w:ascii="Times New Roman" w:hAnsi="Times New Roman" w:eastAsia="Times New Roman" w:cs="Times New Roman"/>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20" w:line="252" w:lineRule="auto"/>
      <w:contextualSpacing/>
    </w:pPr>
    <w:rPr>
      <w:rFonts w:ascii="Times New Roman" w:hAnsi="Times New Roman" w:eastAsia="Times New Roman" w:cs="Times New Roman"/>
      <w:color w:val="000000"/>
      <w:spacing w:val="5"/>
      <w:kern w:val="28"/>
      <w:sz w:val="3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Vergabebedingungen Fassadenlos F03</dc:title>
  <dc:subject/>
  <dc:creator>Klotzkette</dc:creator>
  <cp:keywords/>
  <dc:description>generated by python-docx</dc:description>
  <cp:lastModifiedBy/>
  <cp:revision>1</cp:revision>
  <dcterms:created xsi:type="dcterms:W3CDTF">2013-12-23T23:15:00Z</dcterms:created>
  <dcterms:modified xsi:type="dcterms:W3CDTF">2013-12-23T23:15:00Z</dcterms:modified>
  <cp:category/>
</cp:coreProperties>
</file>