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Logistikverband Wesertor</w:t>
        <w:br/>
        <w:t>Deichbogen 28, 32423 Minden</w:t>
        <w:br/>
        <w:t>bau@wesertor-logistik.example</w:t>
      </w:r>
    </w:p>
    <w:p>
      <w:r>
        <w:t>An: Porta Hallenbau GmbH</w:t>
        <w:br/>
        <w:t>Gewerbeanger 5, 32457 Porta Westfalica</w:t>
        <w:br/>
        <w:t>projekt@porta-hallenbau.example</w:t>
      </w:r>
    </w:p>
    <w:p>
      <w:r>
        <w:t>20.04.2026 | Zeichen: HW-26 / Besprechung 12</w:t>
      </w:r>
    </w:p>
    <w:p>
      <w:pPr>
        <w:pStyle w:val="Title"/>
      </w:pPr>
      <w:r>
        <w:t>Besprechung zu den Deckenschichten</w:t>
      </w:r>
    </w:p>
    <w:p>
      <w:r>
        <w:t>Hochwasserlager Wesertor, Neubau Gerätehalle, Minden</w:t>
      </w:r>
    </w:p>
    <w:p>
      <w:pPr>
        <w:pStyle w:val="Heading1"/>
      </w:pPr>
      <w:r>
        <w:t>1 Stand</w:t>
      </w:r>
    </w:p>
    <w:p>
      <w:r>
        <w:t>Die Besprechung fand um 09:00 Uhr am Container statt. Die Deckenarbeiten hatten am 15.04. begonnen. Herr Fricke erklärte, dass mit der bisherigen Besetzung eine Fertigstellung der Decke vor Ende April unsicher sei. Frau Reuter bat um Vorschläge zur Begrenzung der weiteren Verschiebung, ohne einen neuen Übergabetermin verbindlich zu vereinbaren.</w:t>
      </w:r>
    </w:p>
    <w:p>
      <w:pPr>
        <w:pStyle w:val="Heading1"/>
      </w:pPr>
      <w:r>
        <w:t>2 Zusätzliche Schichten</w:t>
      </w:r>
    </w:p>
    <w:p>
      <w:r>
        <w:t>Herr Fricke schlug zwei zusätzliche Fachkräfte und verlängerte Schichten vom 22. bis 28.04. vor. Er rechnete zunächst mit 160 zusätzlichen Personenstunden. Frau Reuter erklärte, sie werde die Auswirkungen mit der Verbandsleitung besprechen. Eine Vergütungszusage gab sie nicht ab. Herr Fricke sagte, die Firma werde die Einteilung wegen der Betonbestellung bereits am selben Tag veranlassen.</w:t>
      </w:r>
    </w:p>
    <w:p>
      <w:pPr>
        <w:pStyle w:val="Heading1"/>
      </w:pPr>
      <w:r>
        <w:t>3 Nachweise</w:t>
      </w:r>
    </w:p>
    <w:p>
      <w:r>
        <w:t>Die tatsächlich geleisteten Zusatzstunden sollen aus der Zeiterfassung kommen. Der Auftragnehmer wird angeben, welche Regelstunden ohnehin zur Vertragserfüllung angefallen wären. Ein gesonderter Beschleunigungspreis wurde in der Besprechung nicht verhandelt. Die Ursache einzelner Verschiebungen blieb zwischen den Beteiligten streitig.</w:t>
      </w:r>
    </w:p>
    <w:p>
      <w:r>
        <w:t>gez. Ines Reuter, Protokoll</w:t>
        <w:br/>
        <w:t>Zur Kenntnis: Timo Fricke</w:t>
      </w:r>
    </w:p>
    <w:sectPr w:rsidR="00FC693F" w:rsidRPr="0006063C" w:rsidSect="00034616">
      <w:foot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HW-26 / Besprechung 12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60" w:line="252" w:lineRule="auto"/>
      <w:outlineLvl w:val="0"/>
    </w:pPr>
    <w:rPr>
      <w:rFonts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zu den Deckenschichten</dc:title>
  <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