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Produktnotiz zur Kostenermittlung</w:t>
      </w:r>
    </w:p>
    <w:p>
      <w:pPr>
        <w:spacing w:after="80"/>
      </w:pPr>
      <w:r>
        <w:rPr>
          <w:sz w:val="18"/>
        </w:rPr>
        <w:t>Daria Schenk | Technische Projektleitung KGF</w:t>
      </w:r>
    </w:p>
    <w:p>
      <w:pPr>
        <w:spacing w:after="80"/>
      </w:pPr>
      <w:r>
        <w:rPr>
          <w:sz w:val="18"/>
        </w:rPr>
        <w:t>An: Jana Wendel | Zentrale Beschaffung</w:t>
      </w:r>
    </w:p>
    <w:p>
      <w:pPr>
        <w:spacing w:after="80"/>
      </w:pPr>
      <w:r>
        <w:rPr>
          <w:sz w:val="18"/>
        </w:rPr>
        <w:t>08.09.2026 | PN-04 / intern</w:t>
      </w:r>
    </w:p>
    <w:p>
      <w:pPr>
        <w:pStyle w:val="Heading1"/>
      </w:pPr>
      <w:r>
        <w:t>1 Herkunft der Bezeichnung</w:t>
      </w:r>
    </w:p>
    <w:p>
      <w:pPr/>
      <w:r>
        <w:t>Für die vorläufige Kostenermittlung habe ich die Bezeichnung Lichtkontur Lesa 420 aus dem Altprojekt unseres Büros übernommen. Es liegt für den Lesesaal Finkenstieg kein aktuelles Angebot dieses Lieferanten und keine projektspezifische Freigabe vor. Die Typbezeichnung in meiner Notiz ist deshalb keine geprüfte Festlegung der hier erforderlichen Eigenschaften. Ein Herstellerdatenblatt habe ich der Vergabeakte bislang nicht beigefügt.</w:t>
      </w:r>
    </w:p>
    <w:p>
      <w:pPr/>
      <w:r>
        <w:t>Die Hausmeister haben von guten Erfahrungen mit der Bedienung der Beleuchtung im Nachbargebäude berichtet. Ich habe daraus zunächst die Produktbezeichnung übernommen, nicht aber einen technischen Nachweis der Anschlussfähigkeit an UV-L. Die Anlagen der beiden Gebäude wurden zu unterschiedlichen Zeiten errichtet. Eine Gleichheit der Steuerung ist nicht nachgewiesen. Insbesondere ist offen, ob die vorhandene Bedienstelle nur einen Schaltkontakt oder einen Steuerbus bedient.</w:t>
      </w:r>
    </w:p>
    <w:p>
      <w:pPr>
        <w:pStyle w:val="Heading1"/>
      </w:pPr>
      <w:r>
        <w:t>2 Anforderungen aus der Nutzung</w:t>
      </w:r>
    </w:p>
    <w:p>
      <w:pPr/>
      <w:r>
        <w:t>Der Lesesaal benötigt eine Beleuchtung für längeres Lesen an den Tischen und für die Reinigung. Der Nutzer möchte zusätzlich eine gedimmte Veranstaltungsszene. In meiner Skizze stehen 4.000 K und maximal 30 W je Leuchte. Ein erforderlicher Lichtstrom je Leuchte, eine Blendungsbegrenzung und die Nachweise für die konkrete Raumgeometrie sind noch nicht in Zahlen beschrieben. Die fehlenden Angaben lassen sich nicht zuverlässig durch einen Produktnamen ersetzen.</w:t>
      </w:r>
    </w:p>
    <w:p>
      <w:pPr/>
      <w:r>
        <w:t>Die Einbauleuchten müssen zur vorhandenen Rasterdecke passen. Ein vollständiger Deckenaustausch war im Budgetansatz nicht enthalten. Für Alternativprodukte müssen wir daher noch festhalten, welche geometrischen und funktionalen Eigenschaften zu erfüllen sind und welche Unterlagen die Prüfung ermöglichen. Ich habe hierfür noch keine abschließende Merkmalsliste unterschrieben.</w:t>
      </w:r>
    </w:p>
    <w:p>
      <w:pPr>
        <w:pStyle w:val="Heading1"/>
      </w:pPr>
      <w:r>
        <w:t>3 Weitergabe</w:t>
      </w:r>
    </w:p>
    <w:p>
      <w:pPr/>
      <w:r>
        <w:t>Bitte behandeln Sie diese Notiz als Herkunftsnachweis meines Kostenansatzes. Sie ist nicht zur Übersendung als Bieterantwort formuliert. Vor einer verbindlichen technischen Festlegung möchte ich die Bestandsergebnisse und die Nutzervorgaben nebeneinanderlegen. Eine vergaberechtliche Begründung für eine Beschränkung auf ein Fabrikat enthält diese Notiz nicht.</w:t>
      </w:r>
    </w:p>
    <w:p>
      <w:pPr/>
      <w:r>
        <w:t>Daria Schenk | 08.09.2026, 16:00 Uhr</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PN-04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Produktnotiz zur Kostenermittlung</dc:title>
  <dc:subject>PN-04 / intern</dc:subject>
  <dc:creator>Daria Schenk | Technische Projektleitung KGF</dc:creator>
  <cp:keywords/>
  <dc:description/>
  <cp:lastModifiedBy>Daria Schenk</cp:lastModifiedBy>
  <cp:revision>1</cp:revision>
  <dcterms:created xsi:type="dcterms:W3CDTF">2026-09-08T00:00:00Z</dcterms:created>
  <dcterms:modified xsi:type="dcterms:W3CDTF">2026-09-08T00:00:00Z</dcterms:modified>
  <cp:category/>
  <dc:language>de-DE</dc:language>
</cp:coreProperties>
</file>