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Wartungszugang oberhalb der Flurdecke</w:t>
      </w:r>
    </w:p>
    <w:p>
      <w:pPr>
        <w:spacing w:after="80"/>
      </w:pPr>
      <w:r>
        <w:rPr>
          <w:sz w:val="18"/>
        </w:rPr>
        <w:t>Cem Arslan | TGA Büro Leitwerk</w:t>
      </w:r>
    </w:p>
    <w:p>
      <w:pPr>
        <w:spacing w:after="80"/>
      </w:pPr>
      <w:r>
        <w:rPr>
          <w:sz w:val="18"/>
        </w:rPr>
        <w:t>An: Nora Küster | Planungsbüro Raumkante</w:t>
      </w:r>
    </w:p>
    <w:p>
      <w:pPr>
        <w:spacing w:after="80"/>
      </w:pPr>
      <w:r>
        <w:rPr>
          <w:sz w:val="18"/>
        </w:rPr>
        <w:t>10.09.2026, 15:30 Uhr | TW-06 / BW-26</w:t>
      </w:r>
    </w:p>
    <w:p>
      <w:pPr>
        <w:pStyle w:val="Heading1"/>
      </w:pPr>
      <w:r>
        <w:t>1 Einbauten im Flur</w:t>
      </w:r>
    </w:p>
    <w:p>
      <w:pPr/>
      <w:r>
        <w:t>Sehr geehrte Frau Küster, oberhalb der Flurdecke 0.10 liegen zwei Absperreinrichtungen der Heizungsleitungen und zwei Anschlusskästen. Die Absperreinrichtungen befinden sich im westlichen Drittel, die Kästen am Übergang zu Raum 0.12. Die Angaben beruhen auf unserer Öffnung vom 08.09.2026. Ein durchgehender Zugang vom Nachbarraum ist wegen der vorhandenen Unterzüge nicht möglich. Die Konstruktion der neuen Decke muss den späteren Wartungszugang berücksichtigen.</w:t>
      </w:r>
    </w:p>
    <w:p>
      <w:pPr/>
      <w:r>
        <w:t>Wir benötigen zwei demontierbare Revisionsöffnungen mit freiem Durchgang von jeweils 600 × 600 mm. Die Angabe meint das freie Öffnungsmaß, nicht das Außenmaß des Klappenrahmens. Die Öffnungen dürfen durch die Unterkonstruktion oder hinter der Klappe liegende Leitungen nicht wieder verengt werden. Die Lage ist vor Montage vor Ort zu markieren. Eine Verschiebung um wenige Zentimeter kann nötig sein; eine Verringerung des freien Maßes ist damit nicht freigegeben.</w:t>
      </w:r>
    </w:p>
    <w:p>
      <w:pPr>
        <w:pStyle w:val="Heading1"/>
      </w:pPr>
      <w:r>
        <w:t>2 Abgrenzung zur Elektroplanung</w:t>
      </w:r>
    </w:p>
    <w:p>
      <w:pPr/>
      <w:r>
        <w:t>Die vorgesehenen Einbauleuchten haben wesentlich kleinere Ausschnitte. Über diese Ausschnitte sind die Absperreinrichtungen nicht sicher zu bedienen. Der Zugang darf deshalb nicht allein vom Ausbau einer Leuchte abhängig gemacht werden. Die zwei Revisionsöffnungen sind im Ausbau-LV eigenständig zu erfassen oder vollständig in einer klar bezeichneten Deckenposition zu beschreiben. Die Elektroplanung enthält dafür keine Lieferung.</w:t>
      </w:r>
    </w:p>
    <w:p>
      <w:pPr/>
      <w:r>
        <w:t>Die Revision TW-05 vom 03.09. ging noch von zugänglichen Bestandsdeckenfeldern aus. Nach der Entscheidung für eine geschlossene Gipsplattendecke ist diese Annahme entfallen. Die Leitungsführung selbst wird dadurch nicht verändert. Der Vorschlag betrifft die Wartbarkeit; technische Anforderungen an ein gegebenenfalls klassifiziertes Deckensystem sind mit der zuständigen Fachplanung abzugleichen.</w:t>
      </w:r>
    </w:p>
    <w:p>
      <w:pPr>
        <w:pStyle w:val="Heading1"/>
      </w:pPr>
      <w:r>
        <w:t>3 Termin</w:t>
      </w:r>
    </w:p>
    <w:p>
      <w:pPr/>
      <w:r>
        <w:t>Vor dem Schließen der Decke möchte ich die erreichbaren Bauteile mit dem Trockenbauer ansehen. Für die Planfreigabe benötige ich einen Deckenspiegel mit den beiden Öffnungen und den Leuchten. Einen solchen Plan habe ich bislang nicht erhalten. Bitte rechnen Sie die Öffnungen nicht als zusätzliche neue Boden- oder Deckenfläche; die 24,00 m² Flurgrundfläche ändern sich durch sie nicht.</w:t>
      </w:r>
    </w:p>
    <w:p>
      <w:pPr/>
      <w:r>
        <w:t>Mit freundlichen Grüßen</w:t>
        <w:br/>
        <w:t>Cem Arslan | c.arslan@leitwerk.example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TW-06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Wartungszugang oberhalb der Flurdecke</dc:title>
  <dc:subject>TW-06 / BW-26</dc:subject>
  <dc:creator>Cem Arslan | TGA Büro Leitwerk</dc:creator>
  <cp:keywords/>
  <dc:description/>
  <cp:lastModifiedBy>Cem Arslan</cp:lastModifiedBy>
  <cp:revision>1</cp:revision>
  <dcterms:created xsi:type="dcterms:W3CDTF">2026-09-10T00:00:00Z</dcterms:created>
  <dcterms:modified xsi:type="dcterms:W3CDTF">2026-09-10T00:00:00Z</dcterms:modified>
  <cp:category/>
  <dc:language>de-DE</dc:language>
</cp:coreProperties>
</file>