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Rettungsdienst Leinetor gGmbH</w:t>
        <w:br/>
        <w:t>Leineanger 40, 37154 Northeim</w:t>
        <w:br/>
        <w:t>bau@leinetor-rettung.example</w:t>
      </w:r>
    </w:p>
    <w:p>
      <w:r>
        <w:t>An: Miriam Arens und Wasserlinie Ingenieure</w:t>
      </w:r>
    </w:p>
    <w:p>
      <w:r>
        <w:t>18.09.2026 | Zeichen: RL-26 / Organisationsmitteilung 09</w:t>
      </w:r>
    </w:p>
    <w:p>
      <w:pPr>
        <w:pStyle w:val="Title"/>
      </w:pPr>
      <w:r>
        <w:t>Zuständigkeit während der Abwesenheit</w:t>
      </w:r>
    </w:p>
    <w:p>
      <w:r>
        <w:t>Rettungszentrum Leinetor, Entwässerung des Übungshofs, Northeim</w:t>
      </w:r>
    </w:p>
    <w:p>
      <w:pPr>
        <w:pStyle w:val="Heading1"/>
      </w:pPr>
      <w:r>
        <w:t>1 Interne Aufgaben</w:t>
      </w:r>
    </w:p>
    <w:p>
      <w:r>
        <w:t>Miriam Arens koordiniert während meiner Abwesenheit vom 21. bis 28.09. das Bauprojekt und führt die Gespräche mit Planung und Auftragnehmern. Sie darf Unterlagen anfordern und Termine abstimmen. Ihr intern zugeteilter Ausgabenrahmen für laufende Beschaffungen beträgt 10.000 EUR netto je Vorgang. Eine Aufteilung zusammengehöriger Beschaffungen zur Einhaltung dieses Rahmens ist nicht zulässig.</w:t>
      </w:r>
    </w:p>
    <w:p>
      <w:pPr>
        <w:pStyle w:val="Heading1"/>
      </w:pPr>
      <w:r>
        <w:t>2 Nachträge</w:t>
      </w:r>
    </w:p>
    <w:p>
      <w:r>
        <w:t>Bauliche Nachträge mit Eingriffen in die genehmigte Entwässerung werden der Geschäftsführung vorgelegt. Frau Arens erhält hierfür keine eigenständige Freigabe. Die technische Überwachung darf auf Gefahren für den Rettungsbetrieb reagieren und hat die Geschäftsführung umgehend zu informieren. Eine Mengen- oder Preisbestätigung ist gesondert zu dokumentieren.</w:t>
      </w:r>
    </w:p>
    <w:p>
      <w:pPr>
        <w:pStyle w:val="Heading1"/>
      </w:pPr>
      <w:r>
        <w:t>3 Weitergabe</w:t>
      </w:r>
    </w:p>
    <w:p>
      <w:r>
        <w:t>Diese Mitteilung geht intern an Frau Arens und an Wasserlinie. Ob und wann Rhume Tiefbau eine Kopie erhält, ist in der Projektakte zu vermerken. Eine Empfangsbestätigung des Auftragnehmers liegt bei Unterzeichnung nicht vor. Die allgemeine Vertragsregel zu Preisänderungen bleibt unverändert.</w:t>
      </w:r>
    </w:p>
    <w:p>
      <w:r>
        <w:t>gez. Dr. Gesa Lindner, Geschäftsführerin</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RL-26 / Organisationsmitteilung 09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Zuständigkeit während der Abwesenheit</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