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Renten- und Sozialberatung Strauß, Möllendorffstraße 9, 10367 Berlin</w:t>
      </w:r>
    </w:p>
    <w:p>
      <w:pPr>
        <w:jc w:val="left"/>
      </w:pPr>
      <w:r>
        <w:t>Vorgang: Weiß, Annette, geboren am 9. November 1968, Siegfriedstraße 42, 10365 Berlin</w:t>
      </w:r>
    </w:p>
    <w:p>
      <w:pPr>
        <w:jc w:val="left"/>
      </w:pPr>
      <w:r>
        <w:t>Aufgenommen von: Ingrid Strauß, am 10. Juli 2026, Notizen aus dem Handkalender am 13. Juli 2026 übertragen</w:t>
      </w:r>
    </w:p>
    <w:p>
      <w:pPr>
        <w:jc w:val="left"/>
      </w:pPr>
      <w:r>
        <w:t>1 Gesundheitskasse Spree, Frau Caroline Mertens, 10. Juli 2026, 09:52 Uhr bis 10:04 Uhr</w:t>
      </w:r>
    </w:p>
    <w:p>
      <w:pPr>
        <w:jc w:val="left"/>
      </w:pPr>
      <w:r>
        <w:t>Frau Mertens bestätigt die Mitgliedsnummer GKS-804601 und den Beginn der Mitgliedschaft am 1. August 2026. Auf die Frage nach dem StepMove D2 erklärt sie, vor dem 1. August 2026 könne sie den Vorgang nicht anlegen, weil im System kein Versicherungsverhältnis geführt werde. Sie bittet darum, ihr nach dem Mitgliedschaftsbeginn die Verordnung, den Kostenvoranschlag und das Erprobungsprotokoll zu übersenden und zusätzlich anzugeben, an welchem Tag das Gerät bestellt und an welchem Tag es endgültig ausgegeben worden sei. Auf meine Nachfrage, ob eine Vormerkung möglich sei, sagt sie, sie könne lediglich einen Wiedervorlagevermerk zum 3. August 2026 setzen. Das Institutionskennzeichen gibt sie am Telefon nicht heraus.</w:t>
      </w:r>
    </w:p>
    <w:p>
      <w:pPr>
        <w:jc w:val="left"/>
      </w:pPr>
      <w:r>
        <w:t>2 Beihilfestelle, Frau Katharina Seidel, 10. Juli 2026, 10:20 Uhr bis 10:31 Uhr</w:t>
      </w:r>
    </w:p>
    <w:p>
      <w:pPr>
        <w:jc w:val="left"/>
      </w:pPr>
      <w:r>
        <w:t>Frau Seidel nimmt Bezug auf ihr Schreiben vom 7. Juli 2026 mit dem Zeichen BHF-68-44321/2026-19. Sie erklärt, das Original der Verordnung vom 6. Mai 2026 liege im Vorgang BHF-68-44321/2026-11 und betreffe die starre Orthese; dieses Original werde nicht in den neuen Vorgang umgelegt. Für das StepMove D2 sei eine gesonderte Verordnung im Original oder eine von der Praxis bestätigte Zweitschrift erforderlich. Zur Frist sagt sie, der 27. Juli 2026 sei im Bescheidentwurf hinterlegt; eine Verlängerung um zwei Wochen sei formlos möglich, wenn sie vor dem 27. Juli schriftlich beantragt werde. Auf meine Frage nach dem Bemessungssatz nach dem 31. Juli 2026 antwortet sie, dazu könne sie erst Auskunft geben, wenn die Meldung der Personalstelle vorliege.</w:t>
      </w:r>
    </w:p>
    <w:p>
      <w:pPr>
        <w:jc w:val="left"/>
      </w:pPr>
      <w:r>
        <w:t>3 Sanitätshaus Lichtenberg &amp; Söhne GmbH, Herr Jens Groß, 10. Juli 2026, 14:05 Uhr bis 14:12 Uhr</w:t>
      </w:r>
    </w:p>
    <w:p>
      <w:pPr>
        <w:jc w:val="left"/>
      </w:pPr>
      <w:r>
        <w:t>Herr Groß sagt zu, das Testgerät D2-DE-061884 bis zum 17. Juli 2026 im Haus der Patientin zu lassen. Eine schriftliche Bestätigung der Verlängerung will er nachreichen. Er erklärt, es sei keine Bestellung beim Hersteller ausgelöst und keine Rechnung über 6840 Euro erstellt worden. Die Einzelpreise könne er erst nennen, wenn die Preisliste des Herstellers für das zweite Halbjahr freigegeben sei; mündlich nennt er für die Elektrodenmanschette einen Betrag von etwa 900 Euro und für die Anpassung 280 Euro. Zur Rechnung über die Testanpassung sagt er, diese sei am 2. Juli 2026 als Kartenzahlung kassiert, aber wegen eines Fehlers im Kassensystem nicht ausgedruckt worden. Er will den Belegausdruck nachholen.</w:t>
      </w:r>
    </w:p>
    <w:p>
      <w:pPr>
        <w:jc w:val="left"/>
      </w:pPr>
      <w:r>
        <w:t>4 Offene Punkte aus den Gesprächen</w:t>
      </w:r>
    </w:p>
    <w:p>
      <w:pPr>
        <w:jc w:val="left"/>
      </w:pPr>
      <w:r>
        <w:t>Die schriftliche Bestätigung der Verlängerung des Erprobungszeitraums liegt am 13. Juli 2026 noch nicht vor. Der Rechnungsbeleg über 280 Euro fehlt weiterhin. Die Zweitschrift der Verordnung vom 24. Juni 2026 ist bei der Neurologischen Praxis am Stadtpark noch nicht angefordert; Frau Weiß möchte den Termin am 14. Juli 2026 dafür nutzen. Frau Weiß hat am 10. Juli 2026 um 17:30 Uhr telefonisch mitgeteilt, dass sie vor dem 1. August 2026 keine Unterschrift auf einer Bestellung leisten wird.</w:t>
      </w:r>
    </w:p>
    <w:p>
      <w:pPr>
        <w:jc w:val="left"/>
      </w:pPr>
      <w:r>
        <w:t>Zur Akte, Kopie zum Handblatt Weiß.</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