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Reuter &amp; Hänsel Rechtsanwälte, Leipzig — Unser Zeichen: 388/26-R</w:t>
      </w:r>
    </w:p>
    <w:p>
      <w:pPr>
        <w:jc w:val="left"/>
      </w:pPr>
      <w:r>
        <w:t>Datum: 03.07.2026, 09:40 bis 09:58 Uhr. Gesprächsteilnehmer: Rechtsanwalt Reuter; Frau Petzold, Medizinische Fachangestellte der Hausarztpraxis Dr. med. Kathrin Seibt, Leipzig. Frau Dr. Seibt war in Behandlung und hat sich für 12 Uhr einen Rückruf vorbehalten, der bis Aktenschluss nicht erfolgt ist.</w:t>
      </w:r>
    </w:p>
    <w:p>
      <w:pPr>
        <w:pStyle w:val="Heading2"/>
      </w:pPr>
      <w:r>
        <w:rPr>
          <w:rFonts w:ascii="Times New Roman" w:hAnsi="Times New Roman"/>
        </w:rPr>
        <w:t>1 Anlass</w:t>
      </w:r>
    </w:p>
    <w:p>
      <w:pPr>
        <w:jc w:val="left"/>
      </w:pPr>
      <w:r>
        <w:t>Nachfrage zum Sturzereignis des Mandanten vom 27.06.2026 und zum Stand des Psychotherapieplatzes, nachdem der Mandant beides mit E-Mail vom 01.07.2026 mitgeteilt hatte. Der Klageentwurf vom 30.06.2026 soll bis 08.07.2026 eingereicht werden.</w:t>
      </w:r>
    </w:p>
    <w:p>
      <w:pPr>
        <w:pStyle w:val="Heading2"/>
      </w:pPr>
      <w:r>
        <w:rPr>
          <w:rFonts w:ascii="Times New Roman" w:hAnsi="Times New Roman"/>
        </w:rPr>
        <w:t>2 Inhalt des Gesprächs</w:t>
      </w:r>
    </w:p>
    <w:p>
      <w:pPr>
        <w:jc w:val="left"/>
      </w:pPr>
      <w:r>
        <w:t>Frau Petzold bestätigt die Vorstellung des Mandanten am Montag, den 29.06.2026, in Begleitung des Sohnes. Dokumentiert seien eine ausgedehnte Prellung der linken Hüfte, eine Schürfwunde am rechten Ellenbogen sowie die Angabe des Mandanten, die Beine seien ihm im Hausflur ohne Vorwarnung weggesackt. Eine Röntgenaufnahme sei nicht veranlasst worden, da kein Anhalt für eine Fraktur bestand. Frau Dr. Seibt habe im Behandlungsblatt vermerkt, dass es sich nach ihrer Zählung um das dritte Sturzereignis seit Herbst 2025 handelt. Ein kurzer schriftlicher Zusatzbericht zum Sturz vom 27.06.2026 werde bis Dienstag, den 07.07.2026, an die Kanzlei gefaxt.</w:t>
      </w:r>
    </w:p>
    <w:p>
      <w:pPr>
        <w:jc w:val="left"/>
      </w:pPr>
      <w:r>
        <w:t>Zur Psychotherapie teilt Frau Petzold mit, dass die Praxis den Mandanten im Februar 2026 an die psychotherapeutische Praxis Hellwig überwiesen habe. Nach dortiger Auskunft gegenüber dem Mandanten sei mit einem Behandlungsbeginn nicht vor Oktober 2026 zu rechnen. Eine schriftliche Wartelistenbestätigung liege der Hausarztpraxis nicht vor; der Mandant müsse sie bei der Praxis Hellwig selbst anfordern.</w:t>
      </w:r>
    </w:p>
    <w:p>
      <w:pPr>
        <w:jc w:val="left"/>
      </w:pPr>
      <w:r>
        <w:t>Die Medikation sei zuletzt am 29.06.2026 unverändert fortgeschrieben worden; eine Anpassung des Pregabalin sei erst nach dem nächsten regulären Termin am 21.07.2026 vorgesehen.</w:t>
      </w:r>
    </w:p>
    <w:p>
      <w:pPr>
        <w:pStyle w:val="Heading2"/>
      </w:pPr>
      <w:r>
        <w:rPr>
          <w:rFonts w:ascii="Times New Roman" w:hAnsi="Times New Roman"/>
        </w:rPr>
        <w:t>3 Veranlassung</w:t>
      </w:r>
    </w:p>
    <w:p>
      <w:pPr>
        <w:jc w:val="left"/>
      </w:pPr>
      <w:r>
        <w:t>Zusatzbericht der Praxis im Fristenbuch auf den 07.07.2026 notieren. Mandant bitten, die Wartelistenbestätigung der Praxis Hellwig anzufordern. Wiedervorlage: 06.07.2026.</w:t>
      </w:r>
    </w:p>
    <w:p>
      <w:pPr>
        <w:jc w:val="left"/>
      </w:pPr>
      <w:r>
        <w:t>Reuter, Rechtsanwalt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Reuter &amp; Hänsel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REUTER &amp; HÄNSEL RECHTSANWÄLTE</w:t>
    </w:r>
  </w:p>
  <w:p>
    <w:pPr>
      <w:jc w:val="left"/>
      <w:pBdr>
        <w:bottom w:val="single" w:sz="8" w:space="2" w:color="7B2D3B"/>
      </w:pBdr>
    </w:pPr>
    <w:r>
      <w:rPr>
        <w:rFonts w:ascii="Times New Roman" w:hAnsi="Times New Roman"/>
        <w:color w:val="6B6B66"/>
        <w:sz w:val="16"/>
      </w:rPr>
      <w:t>Leipzig — Unser Zeichen: 388/26-R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