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Naturschutzbund Moorbach e. V., Projektgruppe Windfeld Nord</w:t>
      </w:r>
    </w:p>
    <w:p>
      <w:pPr>
        <w:jc w:val="left"/>
      </w:pPr>
      <w:r>
        <w:t>Gespräch am 9. Juli 2026, 16:05 bis 16:31 Uhr. Anruferin: Diplom-Biologin Hanne Strauß, Biologische Station Moorbach. Angenommen von: Friederike Kreßmann. Vermerk gefertigt am selben Tag um 16:40 Uhr.</w:t>
      </w:r>
    </w:p>
    <w:p>
      <w:pPr>
        <w:pStyle w:val="Heading2"/>
      </w:pPr>
      <w:r>
        <w:rPr>
          <w:rFonts w:ascii="Times New Roman" w:hAnsi="Times New Roman"/>
        </w:rPr>
        <w:t>1 Gegenstand</w:t>
      </w:r>
    </w:p>
    <w:p>
      <w:pPr>
        <w:jc w:val="left"/>
      </w:pPr>
      <w:r>
        <w:t>Zweite Kontrolle des Gehölzes am Wiesengraben, Stand der Rohdaten, Terminplanung vor Ablauf der Einwendungsfrist am 14. Juli 2026.</w:t>
      </w:r>
    </w:p>
    <w:p>
      <w:pPr>
        <w:pStyle w:val="Heading2"/>
      </w:pPr>
      <w:r>
        <w:rPr>
          <w:rFonts w:ascii="Times New Roman" w:hAnsi="Times New Roman"/>
        </w:rPr>
        <w:t>2 Inhalt des Gesprächs</w:t>
      </w:r>
    </w:p>
    <w:p>
      <w:pPr>
        <w:jc w:val="left"/>
      </w:pPr>
      <w:r>
        <w:t>Frau Strauß berichtete, dass die für Ende Juli vorgesehene zweite Kontrolle des Gehölzes vorgezogen werden soll. Ein Termin am 11. Juli sei mit Herrn Dr. Strauß abgestimmt, hänge aber vom Wetter ab; bei Regen werde auf den 12. Juli ausgewichen. Die Begehung erfolge wieder vom Wirtschaftsweg aus, das Gehölz selbst werde nicht betreten. Ein Spektiv mit dreißigfacher Vergrößerung stehe zur Verfügung, außerdem wolle man diesmal Belegfotos mit Zeitstempel fertigen.</w:t>
      </w:r>
    </w:p>
    <w:p>
      <w:pPr>
        <w:jc w:val="left"/>
      </w:pPr>
      <w:r>
        <w:t>Zu den Rohdaten erklärte Frau Strauß, der CSV-Export der Punkte M1 bis M4 sei vollständig übergeben. Zwei weitere Beobachtungen vom 4. und 7. Juli lägen bisher nur handschriftlich im Feldbuch vor und würden nach der Begehung nachgetragen. Am 4. Juli sei gegen 19:10 Uhr erneut ein Rotmilan über der südlichen Feuchtwiese gesehen worden; am 7. Juli habe es keine Beobachtung gegeben, die Fläche sei an diesem Tag von Frau Maaß erneut gemäht worden.</w:t>
      </w:r>
    </w:p>
    <w:p>
      <w:pPr>
        <w:jc w:val="left"/>
      </w:pPr>
      <w:r>
        <w:t>Frau Strauß wies darauf hin, dass sie zur Frage eines Horstes weiterhin keine Aussage treffen könne, solange die Belaubung eine Einsicht verhindere. Sie bat darum, die Kopie der Revierbuchseiten von Herrn Rüß für den Abgleich der Daten zu erhalten. Die Kopie wird ihr am 10. Juli per E-Mail übersandt.</w:t>
      </w:r>
    </w:p>
    <w:p>
      <w:pPr>
        <w:pStyle w:val="Heading2"/>
      </w:pPr>
      <w:r>
        <w:rPr>
          <w:rFonts w:ascii="Times New Roman" w:hAnsi="Times New Roman"/>
        </w:rPr>
        <w:t>3 Vereinbarte Punkte</w:t>
      </w:r>
    </w:p>
    <w:p>
      <w:pPr>
        <w:jc w:val="left"/>
      </w:pPr>
      <w:r>
        <w:t>Frau Kreßmann übermittelt die Revierbuchkopie bis 10. Juli. Frau Strauß meldet das Ergebnis der Begehung telefonisch noch am selben Abend und liefert den Kurzbericht mit Fotos bis spätestens 13. Juli, 12:00 Uhr, damit er der Einwendung noch beigefügt werden kann. Offen blieb, ob die Behörde bis dahin über eine erneute Auslegung entschieden hat; hierzu lag am 9. Juli keine Nachricht des Umweltamts vor.</w:t>
      </w:r>
    </w:p>
    <w:p>
      <w:pPr>
        <w:jc w:val="left"/>
      </w:pPr>
      <w:r>
        <w:t>gez. Kreßmann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