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Hofwinkel Gewerberäume GmbH</w:t>
      </w:r>
    </w:p>
    <w:p>
      <w:pPr>
        <w:jc w:val="left"/>
      </w:pPr>
      <w:r>
        <w:t>Innenhof 3, 81379 München | mieten@hofwinkel.example</w:t>
      </w:r>
    </w:p>
    <w:p>
      <w:pPr>
        <w:jc w:val="left"/>
      </w:pPr>
      <w:r>
        <w:t>Vertragsnummer HW-PK-240215</w:t>
      </w:r>
    </w:p>
    <w:p>
      <w:pPr>
        <w:pStyle w:val="Heading1"/>
      </w:pPr>
      <w:r>
        <w:rPr>
          <w:rFonts w:ascii="Times New Roman" w:hAnsi="Times New Roman"/>
        </w:rPr>
        <w:t>Gewerbemietvertrag über Backstube und Laden</w:t>
      </w:r>
    </w:p>
    <w:p>
      <w:pPr>
        <w:jc w:val="left"/>
      </w:pPr>
      <w:r>
        <w:t>Zwischen der Hofwinkel Gewerberäume GmbH, Innenhof 3, 81379 München, vertreten durch Georg Röhr, als Vermieter und der Pistazienknopf Brezelmanufaktur GmbH, Backhof 12, 81379 München, vertreten durch Emilian Rödel, als Mieter wird am 15.02.2024 Folgendes vereinbart.</w:t>
      </w:r>
    </w:p>
    <w:p>
      <w:pPr>
        <w:pStyle w:val="Heading2"/>
      </w:pPr>
      <w:r>
        <w:rPr>
          <w:rFonts w:ascii="Times New Roman" w:hAnsi="Times New Roman"/>
        </w:rPr>
        <w:t>1. Räume und Gebrauch</w:t>
      </w:r>
    </w:p>
    <w:p>
      <w:pPr>
        <w:jc w:val="left"/>
      </w:pPr>
      <w:r>
        <w:t>Vermietet werden die Backstube mit Laden und Vorratsraum im Erdgeschoss Backhof 12, insgesamt 78 Quadratmeter. Der gemeinsame Hof darf zur Anlieferung benutzt werden, nicht zur dauernden Lagerung. Der Gebrauch umfasst Herstellung und Verkauf von Backwaren. Das Café unter Hausnummer 14 ist nicht Vertragsgegenstand.</w:t>
      </w:r>
    </w:p>
    <w:p>
      <w:pPr>
        <w:pStyle w:val="Heading2"/>
      </w:pPr>
      <w:r>
        <w:rPr>
          <w:rFonts w:ascii="Times New Roman" w:hAnsi="Times New Roman"/>
        </w:rPr>
        <w:t>2. Beginn und Kündigung</w:t>
      </w:r>
    </w:p>
    <w:p>
      <w:pPr>
        <w:jc w:val="left"/>
      </w:pPr>
      <w:r>
        <w:t>Das Mietverhältnis beginnt am 01.03.2024 und läuft auf unbestimmte Zeit. Die ordentliche Kündigung richtet sich nach den gesetzlichen Fristen. Eine Kündigung muss in Textform erklärt werden. Die gesetzlichen Möglichkeiten der außerordentlichen Kündigung bleiben bestehen.</w:t>
      </w:r>
    </w:p>
    <w:p>
      <w:pPr>
        <w:pStyle w:val="Heading2"/>
      </w:pPr>
      <w:r>
        <w:rPr>
          <w:rFonts w:ascii="Times New Roman" w:hAnsi="Times New Roman"/>
        </w:rPr>
        <w:t>3. Miete</w:t>
      </w:r>
    </w:p>
    <w:p>
      <w:pPr>
        <w:jc w:val="left"/>
      </w:pPr>
      <w:r>
        <w:t>Die monatliche Nettokaltmiete beträgt 900,00 EUR. Eine Option zur Umsatzsteuer wird nicht ausgeübt. Die Miete ist spätestens am dritten Werktag des jeweiligen Monats auf das bekannte Mietkonto des Vermieters zu zahlen. Strom, Gas, Wasser und Abfallentsorgung bezieht und bezahlt der Mieter unmittelbar. Weitere Betriebskosten werden nicht umgelegt.</w:t>
      </w:r>
    </w:p>
    <w:p>
      <w:pPr>
        <w:pStyle w:val="Heading2"/>
      </w:pPr>
      <w:r>
        <w:rPr>
          <w:rFonts w:ascii="Times New Roman" w:hAnsi="Times New Roman"/>
        </w:rPr>
        <w:t>4. Sicherheit und Inventar</w:t>
      </w:r>
    </w:p>
    <w:p>
      <w:pPr>
        <w:jc w:val="left"/>
      </w:pPr>
      <w:r>
        <w:t>Eine Kaution wird nicht vereinbart. Der Vermieter verzichtet im Verhältnis zum Mieter auf die Geltendmachung eines Vermieterpfandrechts an eingebrachten beweglichen Sachen. Backöfen, Verkaufstheke und Kleingeräte sind nicht mitvermietet. Der Mieter führt ein eigenes Inventarverzeichnis.</w:t>
      </w:r>
    </w:p>
    <w:p>
      <w:pPr>
        <w:pStyle w:val="Heading2"/>
      </w:pPr>
      <w:r>
        <w:rPr>
          <w:rFonts w:ascii="Times New Roman" w:hAnsi="Times New Roman"/>
        </w:rPr>
        <w:t>5. Erhaltung und Übergabe</w:t>
      </w:r>
    </w:p>
    <w:p>
      <w:pPr>
        <w:jc w:val="left"/>
      </w:pPr>
      <w:r>
        <w:t>Der Vermieter erhält Gebäudehülle und feste Versorgungsleitungen. Der Mieter pflegt seine Geräte und meldet Schäden an der Mietsache unverzüglich. Bauliche Veränderungen bedürfen vorheriger Zustimmung. Bei Rückgabe sind die Räume geräumt und besenrein zu übergeben; eine pauschale Renovierungspflicht wird nicht vereinbart.</w:t>
      </w:r>
    </w:p>
    <w:p>
      <w:pPr>
        <w:pStyle w:val="Heading2"/>
      </w:pPr>
      <w:r>
        <w:rPr>
          <w:rFonts w:ascii="Times New Roman" w:hAnsi="Times New Roman"/>
        </w:rPr>
        <w:t>6. Vertragsunterlagen</w:t>
      </w:r>
    </w:p>
    <w:p>
      <w:pPr>
        <w:jc w:val="left"/>
      </w:pPr>
      <w:r>
        <w:t>Änderungen sollen zur Nachvollziehbarkeit in Textform festgehalten werden. Nebenabreden bestehen nicht. Jede Partei erhält eine gleichlautende Ausfertigung.</w:t>
      </w:r>
    </w:p>
    <w:p>
      <w:pPr>
        <w:jc w:val="left"/>
      </w:pPr>
      <w:r>
        <w:t>München, 15.02.2024</w:t>
      </w:r>
    </w:p>
    <w:p>
      <w:pPr>
        <w:jc w:val="left"/>
      </w:pPr>
      <w:r>
        <w:t>Georg Röhr, für Hofwinkel Gewerberäume GmbH, gez.</w:t>
      </w:r>
    </w:p>
    <w:p>
      <w:pPr>
        <w:jc w:val="left"/>
      </w:pPr>
      <w:r>
        <w:t>Emilian Rödel, für Pistazienknopf Brezelmanufaktur GmbH, gez.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Hofwinkel Gewerberäume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Hofwinkel Gewerberäume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