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sz w:val="22"/>
        </w:rPr>
        <w:t>Spreeklar Gebäudedienste GmbH</w:t>
      </w:r>
    </w:p>
    <w:p>
      <w:pPr>
        <w:spacing w:after="40"/>
      </w:pPr>
      <w:r>
        <w:rPr>
          <w:rFonts w:ascii="Arial" w:hAnsi="Arial"/>
          <w:b w:val="0"/>
          <w:sz w:val="18"/>
        </w:rPr>
        <w:t>Kundenservice Verkehr und Infrastruktur</w:t>
      </w:r>
    </w:p>
    <w:p>
      <w:pPr>
        <w:spacing w:after="40"/>
      </w:pPr>
      <w:r>
        <w:rPr>
          <w:rFonts w:ascii="Arial" w:hAnsi="Arial"/>
          <w:b w:val="0"/>
          <w:sz w:val="18"/>
        </w:rPr>
        <w:t>Wilhelminenhofstraße 76 | 12459 Berlin</w:t>
      </w:r>
    </w:p>
    <w:p>
      <w:pPr>
        <w:spacing w:after="40"/>
      </w:pPr>
      <w:r>
        <w:rPr>
          <w:rFonts w:ascii="Arial" w:hAnsi="Arial"/>
          <w:b w:val="0"/>
          <w:sz w:val="18"/>
        </w:rPr>
        <w:t>angebote@spreeklar.example | Telefon 030 5550 2810</w:t>
      </w:r>
    </w:p>
    <w:p>
      <w:pPr>
        <w:spacing w:after="40"/>
      </w:pPr>
      <w:r>
        <w:rPr>
          <w:rFonts w:ascii="Arial" w:hAnsi="Arial"/>
          <w:b w:val="0"/>
          <w:sz w:val="18"/>
        </w:rPr>
        <w:t>Geschäftsführer: Henrik Seidel</w:t>
      </w:r>
    </w:p>
    <w:p>
      <w:pPr>
        <w:spacing w:before="300"/>
      </w:pPr>
      <w:r>
        <w:t>GVB | Malte Winter | Zentraler Einkauf</w:t>
      </w:r>
    </w:p>
    <w:p>
      <w:r>
        <w:t>Berlin, 09.10.2026 | GVB-REI-2026-017</w:t>
      </w:r>
    </w:p>
    <w:p>
      <w:pPr>
        <w:pStyle w:val="Title"/>
      </w:pPr>
      <w:r>
        <w:t>Konkretisierung unserer Vertraulichkeitsbitte zu Los 1</w:t>
      </w:r>
    </w:p>
    <w:p>
      <w:pPr>
        <w:widowControl/>
      </w:pPr>
      <w:r>
        <w:t>Sehr geehrter Herr Winter,</w:t>
      </w:r>
    </w:p>
    <w:p>
      <w:pPr>
        <w:widowControl/>
      </w:pPr>
      <w:r>
        <w:t>auf Ihre Anfrage teilen wir mit, auf welche Angaben sich unsere Bitte vom 24.09.2026 bezieht. Die nachstehende Erläuterung verändert unser Schlussangebot nicht. Grundpreis, Sondermengen, Leistung und Bindefrist bleiben unverändert. Wir legen weder ein neues Konzept noch neue Preise vor.</w:t>
      </w:r>
    </w:p>
    <w:p>
      <w:pPr>
        <w:pStyle w:val="Heading1"/>
      </w:pPr>
      <w:r>
        <w:t>1. Kalkulationsaufteilung</w:t>
      </w:r>
    </w:p>
    <w:p>
      <w:pPr>
        <w:widowControl/>
      </w:pPr>
      <w:r>
        <w:t>Die Einzelansätze für Arbeitgeberkosten, Gerätebeschaffung, Fahrten und allgemeine Kosten in der Preisaufklärung zeigen unsere interne Kostenzuordnung. Daraus lassen sich nach unserer Einschätzung Rückschlüsse auf die Auslastung vorhandener Geräte und auf die Verteilung der Objektleitung über mehrere Aufträge ziehen. Wir bitten, diese Einzelbeträge nicht ohne vorherige Rückfrage an Mitbewerber herauszugeben. Gesamtpreis und die bereits mitgeteilte Anzahl produktiver Stunden behandeln wir nicht als eine gegenüber jedem Beteiligten vollständig unbekannte Information.</w:t>
      </w:r>
    </w:p>
    <w:p>
      <w:pPr>
        <w:pStyle w:val="Heading1"/>
      </w:pPr>
      <w:r>
        <w:t>2. Personaleinsatz</w:t>
      </w:r>
    </w:p>
    <w:p>
      <w:pPr>
        <w:widowControl/>
      </w:pPr>
      <w:r>
        <w:t>Die Namen der einzelnen Poolmitarbeiter und deren vertragliche Stundenumfänge sind nicht Bestandteil der öffentlich mitgeteilten Erläuterung. Der angebotene Ablauf bei zwei gleichzeitigen Ausfällen lässt sich aus unserer Sicht auch ohne diese Namen beschreiben. Tobias Krüger und Elena Sander sind dagegen als Objektverantwortliche im Angebot benannt. Bitte unterscheiden Sie diese Funktionsangaben von einer vollständigen Beschäftigtenliste.</w:t>
      </w:r>
    </w:p>
    <w:p>
      <w:pPr>
        <w:pStyle w:val="Heading1"/>
      </w:pPr>
      <w:r>
        <w:t>3. Weitere Behandlung</w:t>
      </w:r>
    </w:p>
    <w:p>
      <w:pPr>
        <w:widowControl/>
      </w:pPr>
      <w:r>
        <w:t>Uns ist bekannt, dass die GVB die maßgeblichen Gründe ihrer Entscheidung erläutern und der zuständigen Stelle die verlangten Unterlagen vorlegen muss. Wir beanspruchen keine pauschale Sperre sämtlicher Angebotsseiten. Sollte die zuständige Stelle weitergehende Offenlegung verlangen, bitten wir um rechtzeitige Nachricht mit Bezeichnung der betroffenen Passagen, soweit das Verfahren dies zulässt.</w:t>
      </w:r>
    </w:p>
    <w:p>
      <w:pPr>
        <w:keepNext/>
        <w:widowControl/>
      </w:pPr>
      <w:r>
        <w:t>Die von uns bislang beschriebene Reserve steht für die vorgesehenen Einsätze zur Verfügung. Eine zusätzliche, von Ihrem Unternehmen nicht veröffentlichte Anforderung erkennen wir mit dieser Auskunft nicht an. Die Vorbereitung eines möglichen Auftrags läuft intern, ohne dass bereits Schlüssel übernommen oder Reinigungsleistungen für die GVB erbracht wurden. Für Rückfragen zur Personaleinteilung ist Herr Krüger über unser Büro erreichbar.</w:t>
      </w:r>
    </w:p>
    <w:p>
      <w:pPr>
        <w:keepLines/>
      </w:pPr>
      <w:r>
        <w:t>Mit freundlichen Grüßen</w:t>
        <w:br/>
        <w:t>Henrik Seidel</w:t>
        <w:br/>
        <w:t>Geschäftsführer</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sz w:val="16"/>
      </w:rPr>
      <w:t xml:space="preserve">GVB-REI-2026-017 | 48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Bdr>
        <w:top w:val="nil"/>
        <w:left w:val="nil"/>
        <w:bottom w:val="nil"/>
        <w:right w:val="nil"/>
        <w:between w:val="nil"/>
      </w:pBdr>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200"/>
      <w:contextualSpacing/>
      <w:pBdr>
        <w:top w:val="nil"/>
        <w:left w:val="nil"/>
        <w:bottom w:val="nil"/>
        <w:right w:val="nil"/>
        <w:between w:val="nil"/>
      </w:pBdr>
    </w:pPr>
    <w:rPr>
      <w:rFonts w:asciiTheme="majorHAnsi" w:eastAsiaTheme="majorEastAsia" w:hAnsiTheme="majorHAnsi" w:cstheme="majorBidi"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Konkretisierung unserer Vertraulichkeitsbitte zu Los 1</dc:title>
  <dc:subject/>
  <dc:creator>Klotzkette</dc:creator>
  <cp:keywords/>
  <dc:description>generated by python-docx</dc:description>
  <cp:lastModifiedBy/>
  <cp:revision>1</cp:revision>
  <dcterms:created xsi:type="dcterms:W3CDTF">2026-10-02T00:00:00Z</dcterms:created>
  <dcterms:modified xsi:type="dcterms:W3CDTF">2026-10-02T00:00:00Z</dcterms:modified>
  <cp:category/>
</cp:coreProperties>
</file>