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Mara Eichenfels</w:t>
        <w:br/>
        <w:t>Kranichstraße 24, 90441 Nürnberg</w:t>
      </w:r>
    </w:p>
    <w:p>
      <w:pPr>
        <w:spacing w:after="140" w:line="259" w:lineRule="auto"/>
        <w:jc w:val="right"/>
      </w:pPr>
      <w:r>
        <w:t>Nürnberg, 28. August 2025</w:t>
      </w:r>
    </w:p>
    <w:p>
      <w:pPr>
        <w:pStyle w:val="Title"/>
        <w:spacing w:after="140" w:line="259" w:lineRule="auto"/>
      </w:pPr>
      <w:r>
        <w:t>Darlehensvereinbarung</w:t>
      </w:r>
    </w:p>
    <w:p>
      <w:pPr>
        <w:spacing w:after="140" w:line="259" w:lineRule="auto"/>
      </w:pPr>
      <w:r>
        <w:t>MF / Gesellschafterdarlehen 2025-01</w:t>
      </w:r>
    </w:p>
    <w:p>
      <w:pPr>
        <w:pStyle w:val="Heading1"/>
        <w:keepNext/>
        <w:spacing w:after="0" w:line="259" w:lineRule="auto"/>
      </w:pPr>
      <w:r>
        <w:t>1 Parteien und Auszahlung</w:t>
      </w:r>
    </w:p>
    <w:p>
      <w:pPr>
        <w:keepNext/>
        <w:spacing w:before="0" w:after="0" w:line="220" w:lineRule="exact"/>
      </w:pPr>
      <w:r>
        <w:rPr>
          <w:sz w:val="22"/>
        </w:rPr>
      </w:r>
    </w:p>
    <w:p>
      <w:pPr>
        <w:spacing w:after="140" w:line="259" w:lineRule="auto"/>
      </w:pPr>
      <w:r>
        <w:t>Mara Eichenfels als Gesellschafterin gewährt der Mainfrucht Spezialitätenhandel GmbH ein Darlehen über 100.000,00 EUR. Die Valuta wird am 29. August 2025 auf das Geschäftskonto der Gesellschaft überwiesen. Die Auszahlung ist in voller Höhe als Darlehen und nicht als Erlös oder Kapitalerhöhung zu buchen. Die Gesellschaft bestätigt den Eingang nach Wertstellung.</w:t>
      </w:r>
    </w:p>
    <w:p>
      <w:pPr>
        <w:pStyle w:val="Heading1"/>
        <w:keepNext/>
        <w:spacing w:after="0" w:line="259" w:lineRule="auto"/>
      </w:pPr>
      <w:r>
        <w:t>2 Verzinsung und Rückzahlung</w:t>
      </w:r>
    </w:p>
    <w:p>
      <w:pPr>
        <w:keepNext/>
        <w:spacing w:before="0" w:after="0" w:line="220" w:lineRule="exact"/>
      </w:pPr>
      <w:r>
        <w:rPr>
          <w:sz w:val="22"/>
        </w:rPr>
      </w:r>
    </w:p>
    <w:p>
      <w:pPr>
        <w:spacing w:after="140" w:line="259" w:lineRule="auto"/>
      </w:pPr>
      <w:r>
        <w:t>Das Darlehen wird ab dem 1. September 2025 mit 6 Prozent jährlich verzinst. Für einen vollen Kalendermonat beträgt der Zins 500,00 EUR. Für die Tage zwischen Auszahlung und Verzinsungsbeginn wird kein Zins berechnet. Zinsen sind jeweils am Monatsende gesondert zahlbar.</w:t>
      </w:r>
    </w:p>
    <w:p>
      <w:pPr>
        <w:spacing w:after="140" w:line="259" w:lineRule="auto"/>
      </w:pPr>
      <w:r>
        <w:t>Der Darlehensbetrag ist am 30. September 2026 in einer Summe zurückzuzahlen. Die Gesellschaft darf vorher ganz oder teilweise zurückzahlen. Für eine Teilrückzahlung wird der Zins ab dem Folgetag auf den verbleibenden Betrag berechnet; die Parteien verwenden dabei tatsächliche Tage und ein Jahr mit 365 Tagen.</w:t>
      </w:r>
    </w:p>
    <w:p>
      <w:pPr>
        <w:pStyle w:val="Heading1"/>
        <w:keepNext/>
        <w:spacing w:after="0" w:line="259" w:lineRule="auto"/>
      </w:pPr>
      <w:r>
        <w:t>3 Sicherheiten und zusätzliche Mittel</w:t>
      </w:r>
    </w:p>
    <w:p>
      <w:pPr>
        <w:keepNext/>
        <w:spacing w:before="0" w:after="0" w:line="220" w:lineRule="exact"/>
      </w:pPr>
      <w:r>
        <w:rPr>
          <w:sz w:val="22"/>
        </w:rPr>
      </w:r>
    </w:p>
    <w:p>
      <w:pPr>
        <w:spacing w:after="140" w:line="259" w:lineRule="auto"/>
      </w:pPr>
      <w:r>
        <w:t>Für dieses Darlehen werden keine Sicherheiten bestellt. Die Vereinbarung enthält keine Zusage weiterer Darlehen, keiner Kapitalzuführung und keiner Übernahme von Lieferantenforderungen. Über zusätzliche Mittel wird nur aufgrund einer neuen schriftlichen Vereinbarung entschieden.</w:t>
      </w:r>
    </w:p>
    <w:p>
      <w:pPr>
        <w:spacing w:after="140" w:line="259" w:lineRule="auto"/>
      </w:pPr>
      <w:r>
        <w:t>Die Parteien treffen in diesem Dokument keine gesonderte Vereinbarung über einen Rangrücktritt oder einen Verzicht auf Rückzahlung. Nebenabreden zur Fälligkeit bestehen bei Unterzeichnung nicht.</w:t>
      </w:r>
    </w:p>
    <w:p>
      <w:pPr>
        <w:pStyle w:val="Heading1"/>
        <w:keepNext/>
        <w:spacing w:after="0" w:line="259" w:lineRule="auto"/>
      </w:pPr>
      <w:r>
        <w:t>4 Nachweise und Änderungen</w:t>
      </w:r>
    </w:p>
    <w:p>
      <w:pPr>
        <w:keepNext/>
        <w:spacing w:before="0" w:after="0" w:line="220" w:lineRule="exact"/>
      </w:pPr>
      <w:r>
        <w:rPr>
          <w:sz w:val="22"/>
        </w:rPr>
      </w:r>
    </w:p>
    <w:p>
      <w:pPr>
        <w:spacing w:after="140" w:line="259" w:lineRule="auto"/>
      </w:pPr>
      <w:r>
        <w:t>Die Gesellschaft führt das Darlehen auf einem eigenen Sachkonto. Zahlungseingang, Zinszahlungen und etwaige Tilgungen müssen getrennt nachvollziehbar bleiben. Änderungen der Fälligkeit und ein später vereinbarter Verzicht werden nur aufgrund einer von beiden Seiten bestätigten Erklärung verbucht.</w:t>
      </w:r>
    </w:p>
    <w:p>
      <w:pPr>
        <w:spacing w:after="140" w:line="259" w:lineRule="auto"/>
      </w:pPr>
      <w:r>
        <w:t>Mara Eichenfels, Darlehensgeberin</w:t>
        <w:br/>
        <w:t>Mainfrucht Spezialitätenhandel GmbH, vertreten durch Mara Eichenfels</w:t>
        <w:br/>
        <w:t>Vereinbarung am 28. August 2025 bestätigt.</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MF / Gesellschafterdarlehen 2025-01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Mainfrucht Spezialitätenhandel GmbH</w:t>
    </w:r>
  </w:p>
  <w:p>
    <w:pPr>
      <w:spacing w:after="40"/>
    </w:pPr>
    <w:r>
      <w:rPr>
        <w:sz w:val="18"/>
      </w:rPr>
      <w:t>Kranichstraße 24, 90441 Nürnberg</w:t>
      <w:br/>
      <w:t>office@mainfrucht-handel.de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Darlehensvereinbarung</dc:title>
  <dc:subject>MF / Gesellschafterdarlehen 2025-01</dc:subject>
  <dc:creator>Mainfrucht Spezialitätenhandel GmbH</dc:creator>
  <cp:keywords/>
  <dc:description/>
  <cp:lastModifiedBy/>
  <cp:revision>1</cp:revision>
  <dcterms:created xsi:type="dcterms:W3CDTF">2013-12-23T23:15:00Z</dcterms:created>
  <dcterms:modified xsi:type="dcterms:W3CDTF">2013-12-23T23:15:00Z</dcterms:modified>
  <cp:category/>
</cp:coreProperties>
</file>