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Gebäudeverwaltung und Fuhrpark · Sonnenwinkel 8</w:t>
      </w:r>
    </w:p>
    <w:p>
      <w:pPr>
        <w:pStyle w:val="Title"/>
      </w:pPr>
      <w:r>
        <w:t>Fahrzeug und Auftrag am 14 September</w:t>
      </w:r>
    </w:p>
    <w:p>
      <w:r>
        <w:t>30.09.2026</w:t>
      </w:r>
    </w:p>
    <w:p>
      <w:r>
        <w:t>An Frankenbogen Kommunalversicherung VVaG</w:t>
        <w:br/>
        <w:t>Ihr Vorgang KH-26-914 · unser Vorgang BH-26-914</w:t>
      </w:r>
    </w:p>
    <w:p>
      <w:r>
        <w:t>Sehr geehrte Frau Funk,</w:t>
      </w:r>
    </w:p>
    <w:p>
      <w:r>
        <w:t>die Stadt ist Eigentümerin und eingetragene Halterin des Transporters mit der internen Nummer 17. Sie trägt Betriebskosten, Wartung und Einsatzplanung. Das Fahrzeug hat eine zulässige Gesamtmasse von 3,5 Tonnen und eine bauartbedingte Höchstgeschwindigkeit von mehr als 20 km/h. Balthasar Brumm ist bei uns beschäftigt und war am 14. September im Dienst. Seine Fahrerlaubnis wurde am 3. September kontrolliert.</w:t>
      </w:r>
    </w:p>
    <w:p>
      <w:r>
        <w:t>Die Fahrt diente ausschließlich der Rückholung von zwei Klapptischen nach einer Vermietung des Bürgerhaussaals an den örtlichen Fotoclub. Es bestand kein Polizeiauftrag, keine Straßensperrung und kein Einsatz zur Gefahrenabwehr. Der Saal wird auf Grundlage privatrechtlicher Mietverträge überlassen. Der Vorplatz ist für Besucher allgemein zugänglich. Die Stadt bewirtschaftet ihn selbst. Eine Entscheidung über die haftungsrechtliche Einordnung ist mit dieser Sachverhaltsauskunft nicht verbunden.</w:t>
      </w:r>
    </w:p>
    <w:p>
      <w:r>
        <w:t>Die Fahrzeug- und Halterdaten haben Sie in Ihrer Bestandsbestätigung vom 29. September bestätigt. Wir haben den privaten Sachschaden nicht selbst bezahlt. Die Werkstattrechnung wurde von Ihnen nach Prüfung an Herrn Wolkenbein erstattet. Eigene medizinische Bewertungen nehmen wir nicht vor. Die Aussagen unserer Mitarbeiter beruhen nur auf deren Beobachtungen am Unfallort.</w:t>
      </w:r>
    </w:p>
    <w:p>
      <w:r>
        <w:t>Ein Einweiser war am Morgen nicht eingeteilt. Die Dienstanweisung verlangt beim Rückwärtsfahren eine freie Sicht oder erforderlichenfalls die Hilfe eines Kollegen. Ob der Fahrer diese Möglichkeit vor Ort hatte, ergibt sich aus seiner Meldung nicht vollständig. Nach dem Ereignis haben wir für die Lieferbucht bis auf Weiteres einen zweiten Mitarbeiter eingeplant. Das ist eine organisatorische Maßnahme und keine Erklärung zu einzelnen Ersatzforderungen.</w:t>
      </w:r>
    </w:p>
    <w:p>
      <w:r>
        <w:t>Mit freundlichen Grüßen</w:t>
        <w:br/>
        <w:t>Hildegard Knorz</w:t>
        <w:br/>
        <w:t>Fuhrparkleitung · fuhrpark@lindenquell.example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Fahrzeug und Auftrag am 14 September</dc:title>
  <dc:subject/>
  <dc:creator>Stadt Lindenquell · Gebäudeverwaltung und Fuhrpark · Sonnenwinkel 8</dc:creator>
  <cp:keywords/>
  <dc:description>generated by python-docx</dc:description>
  <cp:lastModifiedBy/>
  <cp:revision>1</cp:revision>
  <dcterms:created xsi:type="dcterms:W3CDTF">2026-10-01T09:00:00Z</dcterms:created>
  <dcterms:modified xsi:type="dcterms:W3CDTF">2026-10-01T09:00:00Z</dcterms:modified>
  <cp:category/>
</cp:coreProperties>
</file>