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Amtsgericht Köln</w:t>
      </w:r>
    </w:p>
    <w:p>
      <w:pPr>
        <w:widowControl/>
        <w:spacing w:after="60" w:line="254" w:lineRule="auto"/>
        <w:jc w:val="left"/>
      </w:pPr>
      <w:r>
        <w:rPr>
          <w:rFonts w:ascii="Times New Roman" w:hAnsi="Times New Roman"/>
          <w:color w:val="000000"/>
          <w:sz w:val="22"/>
        </w:rPr>
        <w:t>Luxemburger Straße 101, 50939 Köln</w:t>
      </w:r>
    </w:p>
    <w:p>
      <w:pPr>
        <w:widowControl/>
        <w:spacing w:after="60" w:line="254" w:lineRule="auto"/>
        <w:jc w:val="left"/>
      </w:pPr>
      <w:r>
        <w:rPr>
          <w:rFonts w:ascii="Times New Roman" w:hAnsi="Times New Roman"/>
          <w:color w:val="000000"/>
          <w:sz w:val="22"/>
        </w:rPr>
        <w:t>Datum: 04.05.2026</w:t>
      </w:r>
    </w:p>
    <w:p>
      <w:pPr>
        <w:pStyle w:val="Title"/>
        <w:keepNext/>
        <w:widowControl/>
        <w:spacing w:after="240" w:line="254" w:lineRule="auto" w:before="160"/>
        <w:jc w:val="left"/>
      </w:pPr>
      <w:r>
        <w:rPr>
          <w:b/>
          <w:sz w:val="24"/>
        </w:rPr>
        <w:t>Eigenantrag auf Eröffnung des Insolvenzverfahrens über das Vermögen der Rheinsteg Ausbau und Metalltechnik GmbH</w:t>
      </w:r>
    </w:p>
    <w:p>
      <w:pPr>
        <w:widowControl/>
        <w:spacing w:after="120" w:line="254" w:lineRule="auto"/>
        <w:jc w:val="left"/>
      </w:pPr>
      <w:r>
        <w:rPr>
          <w:rFonts w:ascii="Times New Roman" w:hAnsi="Times New Roman"/>
          <w:color w:val="000000"/>
          <w:sz w:val="22"/>
        </w:rPr>
        <w:t>Sehr geehrte Damen und Herren,</w:t>
      </w:r>
    </w:p>
    <w:p>
      <w:pPr>
        <w:widowControl/>
        <w:spacing w:after="120" w:line="254" w:lineRule="auto"/>
        <w:jc w:val="left"/>
      </w:pPr>
      <w:r>
        <w:rPr>
          <w:rFonts w:ascii="Times New Roman" w:hAnsi="Times New Roman"/>
          <w:color w:val="000000"/>
          <w:sz w:val="22"/>
        </w:rPr>
        <w:t>ich beantrage namens der Gesellschaft die Eröffnung des Insolvenzverfahrens wegen Zahlungsunfähigkeit. Die Gesellschaft betreibt seit 2016 einen Metallbau- und Innenausbaubetrieb mit einer gemieteten Werkhalle in Köln-Porz. Sie fertigt Geländer, Treppenbauteile und Stahlrahmen und montiert Trockenbau- und Brandschutzsysteme. Die Geschäftsanschrift ist zugleich Verwaltung und Werkstatt. Weitere Niederlassungen bestehen nicht.</w:t>
      </w:r>
    </w:p>
    <w:p>
      <w:pPr>
        <w:pStyle w:val="Heading2"/>
        <w:keepNext/>
        <w:widowControl/>
        <w:spacing w:after="140" w:line="254" w:lineRule="auto" w:before="200"/>
      </w:pPr>
      <w:r>
        <w:rPr>
          <w:rFonts w:ascii="Times New Roman" w:hAnsi="Times New Roman"/>
        </w:rPr>
        <w:t>1 Gesellschaft und Personal</w:t>
      </w:r>
    </w:p>
    <w:p>
      <w:pPr>
        <w:widowControl/>
        <w:spacing w:after="120" w:line="254" w:lineRule="auto"/>
        <w:jc w:val="left"/>
      </w:pPr>
      <w:r>
        <w:rPr>
          <w:rFonts w:ascii="Times New Roman" w:hAnsi="Times New Roman"/>
          <w:color w:val="000000"/>
          <w:sz w:val="22"/>
        </w:rPr>
        <w:t>Das Stammkapital beträgt 50.000,00 EUR. Die Feldek Beteiligungen GmbH hält 60 Prozent, Frau Livia Karren hält 40 Prozent. Ich bin alleinvertretungsberechtigter Geschäftsführer und halte selbst keine Anteile. Die Eintragung besteht beim Amtsgericht Köln unter HRB 118642. Es bestehen 28 Arbeitsverhältnisse: 20 gewerbliche Beschäftigte, vier Beschäftigte in Arbeitsvorbereitung und Bauleitung und vier Beschäftigte in Verwaltung und Disposition. Auszubildende sind nicht beschäftigt. Meine Organvergütung ist von den 28 Arbeitsverhältnissen und der beantragten Lohnvorfinanzierung getrennt.</w:t>
      </w:r>
    </w:p>
    <w:p>
      <w:pPr>
        <w:pStyle w:val="Heading2"/>
        <w:keepNext/>
        <w:widowControl/>
        <w:spacing w:after="140" w:line="254" w:lineRule="auto" w:before="200"/>
      </w:pPr>
      <w:r>
        <w:rPr>
          <w:rFonts w:ascii="Times New Roman" w:hAnsi="Times New Roman"/>
        </w:rPr>
        <w:t>2 Zahlungslage</w:t>
      </w:r>
    </w:p>
    <w:p>
      <w:pPr>
        <w:widowControl/>
        <w:spacing w:after="120" w:line="254" w:lineRule="auto"/>
        <w:jc w:val="left"/>
      </w:pPr>
      <w:r>
        <w:rPr>
          <w:rFonts w:ascii="Times New Roman" w:hAnsi="Times New Roman"/>
          <w:color w:val="000000"/>
          <w:sz w:val="22"/>
        </w:rPr>
        <w:t>Zum heutigen Stichtag stehen fälligen Verpflichtungen von 398.400,00 EUR verfügbare Bankguthaben von 23.580,00 EUR und Kassenmittel von 2.300,00 EUR gegenüber. Eine ungenutzte Kreditlinie besteht nicht. Die offenen Nettoentgelte April betragen 62.800,00 EUR. Die Mieten März und April, mehrere Materialrechnungen und das gekündigte Betriebsmitteldarlehen sind unbezahlt. Die verpfändeten oder abgetretenen Außenstände können nicht uneingeschränkt eingesetzt werden.</w:t>
      </w:r>
    </w:p>
    <w:p>
      <w:pPr>
        <w:widowControl/>
        <w:spacing w:after="120" w:line="254" w:lineRule="auto"/>
        <w:jc w:val="left"/>
      </w:pPr>
      <w:r>
        <w:rPr>
          <w:rFonts w:ascii="Times New Roman" w:hAnsi="Times New Roman"/>
          <w:color w:val="000000"/>
          <w:sz w:val="22"/>
        </w:rPr>
        <w:t>Für die nächsten drei Wochen werden 46.000,00 EUR sichere Kundenzahlungen erwartet. Selbst bei Aussetzung neuer Bestellungen kann die bestehende Lücke damit nicht geschlossen werden. Anlass der Krise sind die Nacharbeit an zwei im Winter kalkulierten Festpreisaufträgen, die verspätete Freigabe von Aufmaßen und der Rückzug eines vorgesehenen Kreditgebers. Die Feldek Beteiligungen GmbH hat weitere Mittel am 29.04.2026 abgelehnt.</w:t>
      </w:r>
    </w:p>
    <w:p>
      <w:pPr>
        <w:pStyle w:val="Heading2"/>
        <w:keepNext/>
        <w:widowControl/>
        <w:spacing w:after="140" w:line="254" w:lineRule="auto" w:before="200"/>
      </w:pPr>
      <w:r>
        <w:rPr>
          <w:rFonts w:ascii="Times New Roman" w:hAnsi="Times New Roman"/>
        </w:rPr>
        <w:t>3 Laufender Betrieb</w:t>
      </w:r>
    </w:p>
    <w:p>
      <w:pPr>
        <w:widowControl/>
        <w:spacing w:after="120" w:line="254" w:lineRule="auto"/>
        <w:jc w:val="left"/>
      </w:pPr>
      <w:r>
        <w:rPr>
          <w:rFonts w:ascii="Times New Roman" w:hAnsi="Times New Roman"/>
          <w:color w:val="000000"/>
          <w:sz w:val="22"/>
        </w:rPr>
        <w:t>Der Auftragsbestand beträgt rund 1,14 Mio. EUR netto. Sechs Baustellen sind tätig, darunter der Ausbau Gewerbepark Veltengrund. Eine sofortige Stilllegung würde unfertige Bauteile entwerten und Kundenkündigungen auslösen. Ich bitte um vorläufige Sicherungsmaßnahmen und die Bestellung einer vorläufigen Insolvenzverwalterin mit Zustimmungsvorbehalt. Ich beantrage keine Eigenverwaltung.</w:t>
      </w:r>
    </w:p>
    <w:p>
      <w:pPr>
        <w:widowControl/>
        <w:spacing w:after="120" w:line="254" w:lineRule="auto"/>
        <w:jc w:val="left"/>
      </w:pPr>
      <w:r>
        <w:rPr>
          <w:rFonts w:ascii="Times New Roman" w:hAnsi="Times New Roman"/>
          <w:color w:val="000000"/>
          <w:sz w:val="22"/>
        </w:rPr>
        <w:t>Ich versichere, dass die vorstehenden Angaben nach Durchsicht der Buchhaltung vollständig und richtig sind. Die Geschäftsbücher und Personalunterlagen stehen zur Einsicht bereit. Mit Herrn Enno Lasken und weiteren Lieferanten wurden keine Zahlungsverzichte vereinbart. Die Bestellbefugnisse im Unternehmen werden bis zur Abstimmung mit dem Gericht auf mich beschränkt.</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Jaron Feldek,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Rheinsteg Ausbau und Metalltechnik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Rheinsteg Ausbau und Metalltechnik GmbH</w:t>
    </w:r>
  </w:p>
  <w:p>
    <w:pPr>
      <w:spacing w:after="60"/>
      <w:jc w:val="left"/>
      <w:pBdr>
        <w:bottom w:val="single" w:sz="6" w:space="2" w:color="1F3864"/>
      </w:pBdr>
    </w:pPr>
    <w:r>
      <w:rPr>
        <w:rFonts w:ascii="Times New Roman" w:hAnsi="Times New Roman"/>
        <w:b w:val="0"/>
        <w:color w:val="000000"/>
        <w:sz w:val="16"/>
      </w:rPr>
      <w:t>Montagehof 18, 51149 Köln | buchhaltung@rheinsteg.example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Eigenantrag auf Eröffnung des Insolvenzverfahrens über das Vermögen der Rheinsteg Ausbau und Metalltechnik GmbH</dc:title>
  <dc:subject>Rheinsteg Ausbau und Metalltechnik GmbH</dc:subject>
  <dc:creator>Rheinsteg Ausbau und Metalltechnik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