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line="240" w:lineRule="auto"/>
        <w:jc w:val="left"/>
      </w:pPr>
      <w:r>
        <w:rPr>
          <w:rFonts w:ascii="Times New Roman" w:hAnsi="Times New Roman"/>
          <w:color w:val="000000"/>
          <w:sz w:val="22"/>
        </w:rPr>
        <w:t>An Rheinsteg Ausbau und Metalltechnik GmbH</w:t>
      </w:r>
    </w:p>
    <w:p>
      <w:pPr>
        <w:widowControl/>
        <w:spacing w:after="80" w:line="240" w:lineRule="auto"/>
        <w:jc w:val="left"/>
      </w:pPr>
      <w:r>
        <w:rPr>
          <w:rFonts w:ascii="Times New Roman" w:hAnsi="Times New Roman"/>
          <w:color w:val="000000"/>
          <w:sz w:val="22"/>
        </w:rPr>
        <w:t>Montagehof 18, 51149 Köln</w:t>
      </w:r>
    </w:p>
    <w:p>
      <w:pPr>
        <w:widowControl/>
        <w:spacing w:after="80" w:line="240" w:lineRule="auto"/>
        <w:jc w:val="left"/>
      </w:pPr>
      <w:r>
        <w:rPr>
          <w:rFonts w:ascii="Times New Roman" w:hAnsi="Times New Roman"/>
          <w:color w:val="000000"/>
          <w:sz w:val="22"/>
        </w:rPr>
        <w:t>Datum: 01.07.2026</w:t>
      </w:r>
    </w:p>
    <w:p>
      <w:pPr>
        <w:pStyle w:val="Title"/>
        <w:keepNext/>
        <w:widowControl/>
        <w:spacing w:after="160" w:line="240" w:lineRule="auto" w:before="160"/>
        <w:jc w:val="left"/>
      </w:pPr>
      <w:r>
        <w:rPr>
          <w:b/>
          <w:sz w:val="24"/>
        </w:rPr>
        <w:t>Eröffnungsbeschluss, 72 IN 184/26</w:t>
      </w:r>
    </w:p>
    <w:p>
      <w:pPr>
        <w:widowControl/>
        <w:spacing w:after="80" w:line="240" w:lineRule="auto"/>
        <w:jc w:val="left"/>
      </w:pPr>
      <w:r>
        <w:rPr>
          <w:rFonts w:ascii="Times New Roman" w:hAnsi="Times New Roman"/>
          <w:color w:val="000000"/>
          <w:sz w:val="22"/>
        </w:rPr>
        <w:t>Über das Vermögen der Rheinsteg Ausbau und Metalltechnik GmbH, Montagehof 18, 51149 Köln, Amtsgericht Köln HRB 118642, vertreten durch den Geschäftsführer Jaron Feldek, wird heute, am 01.07.2026 um 08:00 Uhr, das Insolvenzverfahren wegen Zahlungsunfähigkeit eröffnet.</w:t>
      </w:r>
    </w:p>
    <w:p>
      <w:pPr>
        <w:pStyle w:val="Heading2"/>
        <w:keepNext/>
        <w:widowControl/>
        <w:spacing w:after="100" w:line="240" w:lineRule="auto" w:before="160"/>
      </w:pPr>
      <w:r>
        <w:rPr>
          <w:rFonts w:ascii="Times New Roman" w:hAnsi="Times New Roman"/>
        </w:rPr>
        <w:t>1 Verwalterin und Termine</w:t>
      </w:r>
    </w:p>
    <w:p>
      <w:pPr>
        <w:widowControl/>
        <w:spacing w:after="80" w:line="240" w:lineRule="auto"/>
        <w:jc w:val="left"/>
      </w:pPr>
      <w:r>
        <w:rPr>
          <w:rFonts w:ascii="Times New Roman" w:hAnsi="Times New Roman"/>
          <w:color w:val="000000"/>
          <w:sz w:val="22"/>
        </w:rPr>
        <w:t>Zur Insolvenzverwalterin wird Frau Rechtsanwältin Dr. Malin Tervens, Tervens &amp; Sander Rechtsanwälte PartG mbB, Rheinbogenplatz 6, 50679 Köln, bestellt. Die Verwaltungs- und Verfügungsbefugnis geht mit der Eröffnung auf die Insolvenzverwalterin über.</w:t>
      </w:r>
    </w:p>
    <w:p>
      <w:pPr>
        <w:widowControl/>
        <w:spacing w:after="80" w:line="240" w:lineRule="auto"/>
        <w:jc w:val="left"/>
      </w:pPr>
      <w:r>
        <w:rPr>
          <w:rFonts w:ascii="Times New Roman" w:hAnsi="Times New Roman"/>
          <w:color w:val="000000"/>
          <w:sz w:val="22"/>
        </w:rPr>
        <w:t>Der Berichtstermin und der unmittelbar anschließende Prüfungstermin werden auf Dienstag, den 15.09.2026, 10:00 Uhr, Saal 214, Amtsgericht Köln, Luxemburger Straße 101, 50939 Köln, bestimmt. Im Berichtstermin wird insbesondere über die Fortführung des Unternehmens und die weiteren Verwertungsmaßnahmen berichtet.</w:t>
      </w:r>
    </w:p>
    <w:p>
      <w:pPr>
        <w:pStyle w:val="Heading2"/>
        <w:keepNext/>
        <w:widowControl/>
        <w:spacing w:after="100" w:line="240" w:lineRule="auto" w:before="160"/>
      </w:pPr>
      <w:r>
        <w:rPr>
          <w:rFonts w:ascii="Times New Roman" w:hAnsi="Times New Roman"/>
        </w:rPr>
        <w:t>2 Anmeldung von Forderungen</w:t>
      </w:r>
    </w:p>
    <w:p>
      <w:pPr>
        <w:widowControl/>
        <w:spacing w:after="80" w:line="240" w:lineRule="auto"/>
        <w:jc w:val="left"/>
      </w:pPr>
      <w:r>
        <w:rPr>
          <w:rFonts w:ascii="Times New Roman" w:hAnsi="Times New Roman"/>
          <w:color w:val="000000"/>
          <w:sz w:val="22"/>
        </w:rPr>
        <w:t>Die Insolvenzgläubiger werden aufgefordert, ihre Forderungen bis zum 14.08.2026 bei der Insolvenzverwalterin, nicht beim Gericht, anzumelden. Grund und Betrag der Forderung sind anzugeben. Belege sollen beigefügt werden. Die Angabe eines besonderen Rechtsgrundes nach Paragraf 174 Abs. 2 InsO setzt die hierzu vorgetragenen Tatsachen voraus.</w:t>
      </w:r>
    </w:p>
    <w:p>
      <w:pPr>
        <w:widowControl/>
        <w:spacing w:after="80" w:line="240" w:lineRule="auto"/>
        <w:jc w:val="left"/>
      </w:pPr>
      <w:r>
        <w:rPr>
          <w:rFonts w:ascii="Times New Roman" w:hAnsi="Times New Roman"/>
          <w:color w:val="000000"/>
          <w:sz w:val="22"/>
        </w:rPr>
        <w:t>Nach Mitteilung der Insolvenzverwalterin kann die Anmeldung elektronisch nach Paragraf 174 Abs. 4 InsO erfolgen. Als gängigen Weg nimmt sie E-Mails an anmeldung@tervens-sander.example mit PDF-Dokumenten entgegen; elektronische Rechnungen können zusätzlich im ursprünglichen Rechnungsformat beigefügt werden. Daneben bietet sie einen sicheren Übermittlungsweg im Sinne von Paragraf 130a ZPO über ihr besonderes elektronisches Anwaltspostfach an. Empfängerin ist Dr. Malin Tervens, Köln; die Identität ist im offiziellen Empfängerverzeichnis abzugleichen. Die bloße Namensähnlichkeit eines Postfachs genügt nicht.</w:t>
      </w:r>
    </w:p>
    <w:p>
      <w:pPr>
        <w:widowControl/>
        <w:spacing w:after="80" w:line="240" w:lineRule="auto"/>
        <w:jc w:val="left"/>
      </w:pPr>
      <w:r>
        <w:rPr>
          <w:rFonts w:ascii="Times New Roman" w:hAnsi="Times New Roman"/>
          <w:color w:val="000000"/>
          <w:sz w:val="22"/>
        </w:rPr>
        <w:t>Die schriftliche Anmeldung per Post an Rheinbogenplatz 6, 50679 Köln bleibt möglich. Diese Aufforderung betrifft nicht die Anmeldung nachrangiger Forderungen. Eine besondere Aufforderung nach Paragraf 174 Abs. 3 InsO wird nicht erlassen.</w:t>
      </w:r>
    </w:p>
    <w:p>
      <w:pPr>
        <w:pStyle w:val="Heading2"/>
        <w:keepNext/>
        <w:widowControl/>
        <w:spacing w:after="100" w:line="240" w:lineRule="auto" w:before="160"/>
      </w:pPr>
      <w:r>
        <w:rPr>
          <w:rFonts w:ascii="Times New Roman" w:hAnsi="Times New Roman"/>
        </w:rPr>
        <w:t>3 Rechte Dritter und Leistungen</w:t>
      </w:r>
    </w:p>
    <w:p>
      <w:pPr>
        <w:widowControl/>
        <w:spacing w:after="80" w:line="240" w:lineRule="auto"/>
        <w:jc w:val="left"/>
      </w:pPr>
      <w:r>
        <w:rPr>
          <w:rFonts w:ascii="Times New Roman" w:hAnsi="Times New Roman"/>
          <w:color w:val="000000"/>
          <w:sz w:val="22"/>
        </w:rPr>
        <w:t>Gläubiger, die Sicherungsrechte an beweglichen Sachen oder Rechten der Schuldnerin in Anspruch nehmen, werden aufgefordert, der Insolvenzverwalterin unverzüglich den Gegenstand, die Art und den Entstehungsgrund des Sicherungsrechts sowie die gesicherte Forderung mitzuteilen. Wer Verpflichtungen gegenüber der Schuldnerin hat, wird aufgefordert, nicht mehr an die Schuldnerin, sondern nur an die Insolvenzverwalterin zu leisten.</w:t>
      </w:r>
    </w:p>
    <w:p>
      <w:pPr>
        <w:pStyle w:val="Heading2"/>
        <w:keepNext/>
        <w:widowControl/>
        <w:spacing w:after="100" w:line="240" w:lineRule="auto" w:before="160"/>
      </w:pPr>
      <w:r>
        <w:rPr>
          <w:rFonts w:ascii="Times New Roman" w:hAnsi="Times New Roman"/>
        </w:rPr>
        <w:t>4 Gründe und Rechtsbehelf</w:t>
      </w:r>
    </w:p>
    <w:p>
      <w:pPr>
        <w:widowControl/>
        <w:spacing w:after="80" w:line="240" w:lineRule="auto"/>
        <w:jc w:val="left"/>
      </w:pPr>
      <w:r>
        <w:rPr>
          <w:rFonts w:ascii="Times New Roman" w:hAnsi="Times New Roman"/>
          <w:color w:val="000000"/>
          <w:sz w:val="22"/>
        </w:rPr>
        <w:t>Die Zahlungsunfähigkeit ergibt sich aus dem Eigenantrag und dem Gutachten vom 29.06.2026. Die Verfahrenskosten sind gedeckt. Die Fortführung unter endgültiger Verwaltung erscheint zunächst möglich. Gegen den Eröffnungsbeschluss steht der Schuldnerin die sofortige Beschwerde zu. Die Beschwerde ist innerhalb von zwei Wochen beim Amtsgericht Köln schriftlich, in zulässiger elektronischer Form oder zu Protokoll der Geschäftsstelle einzulegen. Für den Beginn der Frist gelten die gesetzlichen Vorschriften über die Bekanntgabe.</w:t>
      </w:r>
    </w:p>
    <w:p>
      <w:pPr>
        <w:widowControl/>
        <w:spacing w:after="80" w:line="240" w:lineRule="auto"/>
        <w:jc w:val="left"/>
      </w:pPr>
      <w:r>
        <w:rPr>
          <w:rFonts w:ascii="Times New Roman" w:hAnsi="Times New Roman"/>
          <w:color w:val="000000"/>
          <w:sz w:val="22"/>
        </w:rPr>
        <w:t>Gez. Dr. Nele Werding. Ausgefertigt am 01.07.2026.</w:t>
      </w:r>
    </w:p>
    <w:p>
      <w:pPr>
        <w:widowControl/>
        <w:spacing w:after="80" w:line="240" w:lineRule="auto"/>
        <w:jc w:val="left"/>
      </w:pPr>
      <w:r>
        <w:rPr>
          <w:rFonts w:ascii="Times New Roman" w:hAnsi="Times New Roman"/>
          <w:color w:val="000000"/>
          <w:sz w:val="22"/>
        </w:rPr>
        <w:t>Dr. Nele Werding, Richterin am Amtsgericht</w:t>
      </w:r>
    </w:p>
    <w:sectPr w:rsidR="00FC693F" w:rsidRPr="0006063C" w:rsidSect="00034616">
      <w:headerReference w:type="default" r:id="rId9"/>
      <w:footerReference w:type="default" r:id="rId10"/>
      <w:pgSz w:w="11906" w:h="16838"/>
      <w:pgMar w:top="1531" w:right="1417" w:bottom="1020"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Amtsgericht Köln</w:t>
    </w:r>
  </w:p>
  <w:p>
    <w:pPr>
      <w:spacing w:after="60"/>
      <w:jc w:val="left"/>
      <w:pBdr>
        <w:bottom w:val="single" w:sz="6" w:space="2" w:color="3B3F45"/>
      </w:pBdr>
    </w:pPr>
    <w:r>
      <w:rPr>
        <w:rFonts w:ascii="Times New Roman" w:hAnsi="Times New Roman"/>
        <w:b w:val="0"/>
        <w:color w:val="000000"/>
        <w:sz w:val="16"/>
      </w:rPr>
      <w:t>Luxemburger Straße 101, 50939 Köln | insolvenz@ag-koeln.example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Eröffnungsbeschluss, 72 IN 184/26</dc:title>
  <dc:subject>Rheinsteg Ausbau und Metalltechnik GmbH</dc:subject>
  <dc:creator>Amtsgericht Köln</dc:creator>
  <cp:keywords/>
  <dc:description>generated by python-docx</dc:description>
  <cp:lastModifiedBy/>
  <cp:revision>1</cp:revision>
  <dcterms:created xsi:type="dcterms:W3CDTF">2013-12-23T23:15:00Z</dcterms:created>
  <dcterms:modified xsi:type="dcterms:W3CDTF">2013-12-23T23:15:00Z</dcterms:modified>
  <cp:category/>
</cp:coreProperties>
</file>