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20.07.2026</w:t>
      </w:r>
    </w:p>
    <w:p>
      <w:pPr>
        <w:pStyle w:val="Title"/>
        <w:keepNext/>
        <w:widowControl/>
        <w:spacing w:after="240" w:line="254" w:lineRule="auto" w:before="160"/>
        <w:jc w:val="left"/>
      </w:pPr>
      <w:r>
        <w:rPr>
          <w:b/>
          <w:sz w:val="24"/>
        </w:rPr>
        <w:t>Forderungsanmeldung 01; 72 IN 184/26; Schuldnerin Rheinsteg Ausbau und Metalltechnik GmbH</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namens der Konturlinie Kommunikation GmbH, Medienbogen 7, 50823 Köln, vertreten durch Enno Lasken, melden wir die nachfolgend bezeichnete Forderung im Insolvenzverfahren an. Zustellungs- und Korrespondenzadresse ist die genannte Geschäftsanschrift; eine Vertretung durch einen externen Bevollmächtigten besteht nicht.</w:t>
      </w:r>
    </w:p>
    <w:tbl>
      <w:tblPr>
        <w:tblStyle w:val="TableGrid"/>
        <w:tblW w:type="auto" w:w="0"/>
        <w:jc w:val="center"/>
        <w:tblLayout w:type="fixed"/>
        <w:tblLook w:firstColumn="1" w:firstRow="1" w:lastColumn="0" w:lastRow="0" w:noHBand="0" w:noVBand="1" w:val="04A0"/>
      </w:tblPr>
      <w:tblGrid>
        <w:gridCol w:w="5669"/>
        <w:gridCol w:w="3402"/>
      </w:tblGrid>
      <w:tr>
        <w:trPr>
          <w:cantSplit/>
          <w:tblHeader/>
        </w:trPr>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Forderungsbestandteil</w:t>
            </w:r>
          </w:p>
        </w:tc>
        <w:tc>
          <w:tcPr>
            <w:tcW w:type="dxa" w:w="3402"/>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Betrag</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Hauptforderung</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6.426,00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Zinsen bis Eröffnung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Kosten</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Angemeldeter Gesamtbetrag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6.426,00 EUR</w:t>
            </w:r>
          </w:p>
        </w:tc>
      </w:tr>
    </w:tbl>
    <w:p>
      <w:pPr>
        <w:widowControl/>
        <w:spacing w:after="120" w:line="254" w:lineRule="auto"/>
        <w:jc w:val="left"/>
      </w:pPr>
      <w:r>
        <w:rPr>
          <w:rFonts w:ascii="Times New Roman" w:hAnsi="Times New Roman"/>
          <w:color w:val="000000"/>
          <w:sz w:val="22"/>
        </w:rPr>
        <w:t>Der Forderungsgrund lautet: Werklohn für Recruiting- und Fahrzeugkampagne, Auftrag KL-2602, Rechnung KL-260318 vom 18.03.2026. Die Forderung richtet sich ausschließlich gegen die Schuldnerin. Wir beziehen uns auf die beigefügten Unterlagen und bitten um Zuordnung unter der laufenden Eingangsnummer 01.</w:t>
      </w:r>
    </w:p>
    <w:p>
      <w:pPr>
        <w:widowControl/>
        <w:spacing w:after="120" w:line="254" w:lineRule="auto"/>
        <w:jc w:val="left"/>
      </w:pPr>
      <w:r>
        <w:rPr>
          <w:rFonts w:ascii="Times New Roman" w:hAnsi="Times New Roman"/>
          <w:color w:val="000000"/>
          <w:sz w:val="22"/>
        </w:rPr>
        <w:t>Die Leistungen sind freigegeben. Zahlungen oder Gutschriften sind nicht erfolgt. Sicherheiten bestehen nicht.</w:t>
      </w:r>
    </w:p>
    <w:p>
      <w:pPr>
        <w:widowControl/>
        <w:spacing w:after="120" w:line="254" w:lineRule="auto"/>
        <w:jc w:val="left"/>
      </w:pPr>
      <w:r>
        <w:rPr>
          <w:rFonts w:ascii="Times New Roman" w:hAnsi="Times New Roman"/>
          <w:color w:val="000000"/>
          <w:sz w:val="22"/>
        </w:rPr>
        <w:t>Ein besonderer Forderungsgrund wegen vorsätzlich begangener unerlaubter Handlung, Unterhaltspflichtverletzung oder Steuerstraftat wird nicht geltend gemacht. Die Anmeldung erfolgt in Euro. Weitere Nebenforderungen bleiben außerhalb dieser Anmeldung; der ausgewiesene Betrag enthält keine pauschalen Bearbeitungsgebühren.</w:t>
      </w:r>
    </w:p>
    <w:p>
      <w:pPr>
        <w:widowControl/>
        <w:spacing w:after="120" w:line="254" w:lineRule="auto"/>
        <w:jc w:val="left"/>
      </w:pPr>
      <w:r>
        <w:rPr>
          <w:rFonts w:ascii="Times New Roman" w:hAnsi="Times New Roman"/>
          <w:color w:val="000000"/>
          <w:sz w:val="22"/>
        </w:rPr>
        <w:t>Als Belege werden vorgelegt: Auftragsbestätigung KL-2602, Rechnung KL-260318 und Freigabe-E-Mail vom 19.03.2026. Die Unterlagen werden als Kopien beziehungsweise elektronische Abschriften übermittelt. Originale können bei Bedarf nachgereicht werden. Bitte bestätigen Sie den Eingang und teilen Sie uns mit, wenn weitere Unterlagen zur tatsächlichen Zuordnung benötigt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Enno Lasken,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Konturlinie Kommunikation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Konturlinie Kommunikation GmbH</w:t>
    </w:r>
  </w:p>
  <w:p>
    <w:pPr>
      <w:spacing w:after="60"/>
      <w:jc w:val="left"/>
      <w:pBdr>
        <w:bottom w:val="single" w:sz="6" w:space="2" w:color="8A6A1F"/>
      </w:pBdr>
    </w:pPr>
    <w:r>
      <w:rPr>
        <w:rFonts w:ascii="Times New Roman" w:hAnsi="Times New Roman"/>
        <w:b w:val="0"/>
        <w:color w:val="000000"/>
        <w:sz w:val="16"/>
      </w:rPr>
      <w:t>Medienbogen 7, 50823 Köln | rechnung@konturlinie.example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Forderungsanmeldung 01; 72 IN 184/26; Schuldnerin Rheinsteg Ausbau und Metalltechnik GmbH</dc:title>
  <dc:subject>Rheinsteg Ausbau und Metalltechnik GmbH</dc:subject>
  <dc:creator>Konturlinie Kommunikation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