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05.03.2026</w:t>
      </w:r>
    </w:p>
    <w:p>
      <w:pPr>
        <w:pStyle w:val="Title"/>
        <w:keepNext/>
        <w:widowControl/>
        <w:spacing w:after="240" w:line="254" w:lineRule="auto" w:before="160"/>
        <w:jc w:val="left"/>
      </w:pPr>
      <w:r>
        <w:rPr>
          <w:b/>
          <w:sz w:val="24"/>
        </w:rPr>
        <w:t>Bestellbestätigung RS-260305 / SM-031</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nehmen Ihre Bestellung für die Werkstattfertigung zum Bauvorhaben Kiesbogen an. Vertragsparteien sind Stahlkontor Marvink GmbH und Rheinsteg Ausbau und Metalltechnik GmbH. Die nachstehenden Konditionen gehen abweichenden Einkaufs- oder Verkaufsbedingungen vor.</w:t>
      </w:r>
    </w:p>
    <w:p>
      <w:pPr>
        <w:pStyle w:val="Heading2"/>
        <w:keepNext/>
        <w:widowControl/>
        <w:spacing w:after="140" w:line="254" w:lineRule="auto" w:before="200"/>
      </w:pPr>
      <w:r>
        <w:rPr>
          <w:rFonts w:ascii="Times New Roman" w:hAnsi="Times New Roman"/>
        </w:rPr>
        <w:t>1 Waren und Lieferung</w:t>
      </w:r>
    </w:p>
    <w:p>
      <w:pPr>
        <w:widowControl/>
        <w:spacing w:after="120" w:line="254" w:lineRule="auto"/>
        <w:jc w:val="left"/>
      </w:pPr>
      <w:r>
        <w:rPr>
          <w:rFonts w:ascii="Times New Roman" w:hAnsi="Times New Roman"/>
          <w:color w:val="000000"/>
          <w:sz w:val="22"/>
        </w:rPr>
        <w:t>Geliefert werden 3.000 kg verzinkte Stahlprofile S235JR zu 3,80 EUR je kg sowie 120 Meter Präzisionsrohr zu 24,00 EUR je Meter. Der pauschale Zuschnitt- und Transportpreis beträgt 720,00 EUR. Der Gesamtpreis beträgt 15.000,00 EUR netto zuzüglich 2.850,00 EUR Umsatzsteuer, insgesamt 17.850,00 EUR. Lieferung und Entladung erfolgen am 23.03.2026 an die Werkhalle Montagehof 18 in Köln.</w:t>
      </w:r>
    </w:p>
    <w:p>
      <w:pPr>
        <w:pStyle w:val="Heading2"/>
        <w:keepNext/>
        <w:widowControl/>
        <w:spacing w:after="140" w:line="254" w:lineRule="auto" w:before="200"/>
      </w:pPr>
      <w:r>
        <w:rPr>
          <w:rFonts w:ascii="Times New Roman" w:hAnsi="Times New Roman"/>
        </w:rPr>
        <w:t>2 Prüfung und Zahlung</w:t>
      </w:r>
    </w:p>
    <w:p>
      <w:pPr>
        <w:widowControl/>
        <w:spacing w:after="120" w:line="254" w:lineRule="auto"/>
        <w:jc w:val="left"/>
      </w:pPr>
      <w:r>
        <w:rPr>
          <w:rFonts w:ascii="Times New Roman" w:hAnsi="Times New Roman"/>
          <w:color w:val="000000"/>
          <w:sz w:val="22"/>
        </w:rPr>
        <w:t>Die Parteien vereinbaren den Eigentumsübergang mit vollständiger Übergabe; ein Eigentumsvorbehalt oder eine sonstige Sicherungsabrede wird für diese Bestellung nicht vereinbart. Die Ware ist bei Übergabe nach Menge und äußerem Zustand zu kontrollieren. Verdeckte Mängel sind nach Entdeckung zu melden. Ein Skonto ist nicht vereinbart. Die Rechnung wird am 24.03.2026 gestellt und ist am 07.04.2026 fällig.</w:t>
      </w:r>
    </w:p>
    <w:p>
      <w:pPr>
        <w:widowControl/>
        <w:spacing w:after="120" w:line="254" w:lineRule="auto"/>
        <w:jc w:val="left"/>
      </w:pPr>
      <w:r>
        <w:rPr>
          <w:rFonts w:ascii="Times New Roman" w:hAnsi="Times New Roman"/>
          <w:color w:val="000000"/>
          <w:sz w:val="22"/>
        </w:rPr>
        <w:t>Der Nettopreis umfasst die dokumentierte Materialqualität und die vereinbarten Zuschnitte. Montageleistungen auf der Baustelle schulden wir nicht. Änderungen der Maße bedürfen vor Zuschnitt einer schriftlichen Bestätigung. Eine Verrechnung mit anderen Aufträgen erfolgt nur bei eindeutiger Zahlungsbestimmung.</w:t>
      </w:r>
    </w:p>
    <w:p>
      <w:pPr>
        <w:widowControl/>
        <w:spacing w:after="120" w:line="254" w:lineRule="auto"/>
        <w:jc w:val="left"/>
      </w:pPr>
      <w:r>
        <w:rPr>
          <w:rFonts w:ascii="Times New Roman" w:hAnsi="Times New Roman"/>
          <w:color w:val="000000"/>
          <w:sz w:val="22"/>
        </w:rPr>
        <w:t>Für Stahlkontor Marvink GmbH: Selma Harven, Prokuristin, 05.03.2026.</w:t>
      </w:r>
    </w:p>
    <w:p>
      <w:pPr>
        <w:widowControl/>
        <w:spacing w:after="120" w:line="254" w:lineRule="auto"/>
        <w:jc w:val="left"/>
      </w:pPr>
      <w:r>
        <w:rPr>
          <w:rFonts w:ascii="Times New Roman" w:hAnsi="Times New Roman"/>
          <w:color w:val="000000"/>
          <w:sz w:val="22"/>
        </w:rPr>
        <w:t>Bestätigt für Rheinsteg Ausbau und Metalltechnik GmbH: Jaron Feldek, 05.03.2026.</w:t>
      </w:r>
    </w:p>
    <w:p>
      <w:pPr>
        <w:widowControl/>
        <w:spacing w:after="120" w:line="254" w:lineRule="auto"/>
        <w:jc w:val="left"/>
      </w:pPr>
      <w:r>
        <w:rPr>
          <w:rFonts w:ascii="Times New Roman" w:hAnsi="Times New Roman"/>
          <w:color w:val="000000"/>
          <w:sz w:val="22"/>
        </w:rPr>
        <w:t>Selma Harven, Prokuristin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Stahlkontor Marvink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Stahlkontor Marvink GmbH</w:t>
    </w:r>
  </w:p>
  <w:p>
    <w:pPr>
      <w:spacing w:after="60"/>
      <w:jc w:val="left"/>
      <w:pBdr>
        <w:bottom w:val="single" w:sz="6" w:space="2" w:color="2C5230"/>
      </w:pBdr>
    </w:pPr>
    <w:r>
      <w:rPr>
        <w:rFonts w:ascii="Times New Roman" w:hAnsi="Times New Roman"/>
        <w:b w:val="0"/>
        <w:color w:val="000000"/>
        <w:sz w:val="16"/>
      </w:rPr>
      <w:t>Hüttenring 24, 51379 Leverkusen | debitoren@marvink-stahl.example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Bestellbestätigung RS-260305 / SM-031</dc:title>
  <dc:subject>Rheinsteg Ausbau und Metalltechnik GmbH</dc:subject>
  <dc:creator>Stahlkontor Marvink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