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11.08.2026</w:t>
      </w:r>
    </w:p>
    <w:p>
      <w:pPr>
        <w:pStyle w:val="Title"/>
        <w:keepNext/>
        <w:widowControl/>
        <w:spacing w:after="240" w:line="254" w:lineRule="auto" w:before="160"/>
        <w:jc w:val="left"/>
      </w:pPr>
      <w:r>
        <w:rPr>
          <w:b/>
          <w:sz w:val="24"/>
        </w:rPr>
        <w:t>Forderungsanmeldung 08; 72 IN 184/26; Schuldnerin Rheinsteg Ausbau und Metalltechnik GmbH</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namens der Hubwerk Sennfeld GmbH, Maschinenhof 17, 41540 Dormagen, vertreten durch Tessa Varnow, melden wir die nachfolgend bezeichnete Forderung im Insolvenzverfahren an. Zustellungs- und Korrespondenzadresse ist die genannte Geschäftsanschrift; eine Vertretung durch einen externen Bevollmächtigten besteht nicht.</w:t>
      </w:r>
    </w:p>
    <w:tbl>
      <w:tblPr>
        <w:tblStyle w:val="TableGrid"/>
        <w:tblW w:type="auto" w:w="0"/>
        <w:jc w:val="center"/>
        <w:tblLayout w:type="fixed"/>
        <w:tblLook w:firstColumn="1" w:firstRow="1" w:lastColumn="0" w:lastRow="0" w:noHBand="0" w:noVBand="1" w:val="04A0"/>
      </w:tblPr>
      <w:tblGrid>
        <w:gridCol w:w="5669"/>
        <w:gridCol w:w="3402"/>
      </w:tblGrid>
      <w:tr>
        <w:trPr>
          <w:cantSplit/>
          <w:tblHeader/>
        </w:trPr>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Forderungsbestandteil</w:t>
            </w:r>
          </w:p>
        </w:tc>
        <w:tc>
          <w:tcPr>
            <w:tcW w:type="dxa" w:w="3402"/>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Betrag</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Hauptforderung</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23.800,00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Zinsen bis Eröffnung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Kosten</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Angemeldeter Gesamtbetrag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23.800,00 EUR</w:t>
            </w:r>
          </w:p>
        </w:tc>
      </w:tr>
    </w:tbl>
    <w:p>
      <w:pPr>
        <w:widowControl/>
        <w:spacing w:after="120" w:line="254" w:lineRule="auto"/>
        <w:jc w:val="left"/>
      </w:pPr>
      <w:r>
        <w:rPr>
          <w:rFonts w:ascii="Times New Roman" w:hAnsi="Times New Roman"/>
          <w:color w:val="000000"/>
          <w:sz w:val="22"/>
        </w:rPr>
        <w:t>Der Forderungsgrund lautet: Kaufpreis Hebebühne HS-42, Seriennummer HS42-260615-07, Rechnung HS-260615 vom 15.06.2026. Die Forderung richtet sich ausschließlich gegen die Schuldnerin. Wir beziehen uns auf die beigefügten Unterlagen und bitten um Zuordnung unter der laufenden Eingangsnummer 08.</w:t>
      </w:r>
    </w:p>
    <w:p>
      <w:pPr>
        <w:widowControl/>
        <w:spacing w:after="120" w:line="254" w:lineRule="auto"/>
        <w:jc w:val="left"/>
      </w:pPr>
      <w:r>
        <w:rPr>
          <w:rFonts w:ascii="Times New Roman" w:hAnsi="Times New Roman"/>
          <w:color w:val="000000"/>
          <w:sz w:val="22"/>
        </w:rPr>
        <w:t>Wir melden den noch offenen Kaufpreis an. Unser einfacher Eigentumsvorbehalt bleibt ausdrücklich aufrechterhalten. Die Bühne wird nach Auskunft des Betriebs weiter eingesetzt. Ein Kaufpreis- oder Nutzungsentgelt ist seit Lieferung nicht eingegangen. Wir bitten um Erklärung zur weiteren Vertragsabwicklung.</w:t>
      </w:r>
    </w:p>
    <w:p>
      <w:pPr>
        <w:widowControl/>
        <w:spacing w:after="120" w:line="254" w:lineRule="auto"/>
        <w:jc w:val="left"/>
      </w:pPr>
      <w:r>
        <w:rPr>
          <w:rFonts w:ascii="Times New Roman" w:hAnsi="Times New Roman"/>
          <w:color w:val="000000"/>
          <w:sz w:val="22"/>
        </w:rPr>
        <w:t>Ein besonderer Forderungsgrund wegen vorsätzlich begangener unerlaubter Handlung, Unterhaltspflichtverletzung oder Steuerstraftat wird nicht geltend gemacht. Die Anmeldung erfolgt in Euro. Weitere Nebenforderungen bleiben außerhalb dieser Anmeldung; der ausgewiesene Betrag enthält keine pauschalen Bearbeitungsgebühren.</w:t>
      </w:r>
    </w:p>
    <w:p>
      <w:pPr>
        <w:widowControl/>
        <w:spacing w:after="120" w:line="254" w:lineRule="auto"/>
        <w:jc w:val="left"/>
      </w:pPr>
      <w:r>
        <w:rPr>
          <w:rFonts w:ascii="Times New Roman" w:hAnsi="Times New Roman"/>
          <w:color w:val="000000"/>
          <w:sz w:val="22"/>
        </w:rPr>
        <w:t>Als Belege werden vorgelegt: Kaufvertrag vom 20.05.2026, Rechnung HS-260615 und Lieferschein vom 15.06.2026. Die Unterlagen werden als Kopien beziehungsweise elektronische Abschriften übermittelt. Originale können bei Bedarf nachgereicht werden. Bitte bestätigen Sie den Eingang und teilen Sie uns mit, wenn weitere Unterlagen zur tatsächlichen Zuordnung benötigt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Tessa Varnow, Geschäftsführerin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Hubwerk Sennfeld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Hubwerk Sennfeld GmbH</w:t>
    </w:r>
  </w:p>
  <w:p>
    <w:pPr>
      <w:spacing w:after="60"/>
      <w:jc w:val="left"/>
      <w:pBdr>
        <w:bottom w:val="single" w:sz="6" w:space="2" w:color="11555F"/>
      </w:pBdr>
    </w:pPr>
    <w:r>
      <w:rPr>
        <w:rFonts w:ascii="Times New Roman" w:hAnsi="Times New Roman"/>
        <w:b w:val="0"/>
        <w:color w:val="000000"/>
        <w:sz w:val="16"/>
      </w:rPr>
      <w:t>Maschinenhof 17, 41540 Dormagen | vertrieb@hubwerk-sennfeld.example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Forderungsanmeldung 08; 72 IN 184/26; Schuldnerin Rheinsteg Ausbau und Metalltechnik GmbH</dc:title>
  <dc:subject>Rheinsteg Ausbau und Metalltechnik GmbH</dc:subject>
  <dc:creator>Hubwerk Sennfeld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