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15.06.2026</w:t>
      </w:r>
    </w:p>
    <w:p>
      <w:pPr>
        <w:pStyle w:val="Title"/>
        <w:keepNext/>
        <w:widowControl/>
        <w:spacing w:after="240" w:line="254" w:lineRule="auto" w:before="160"/>
        <w:jc w:val="left"/>
      </w:pPr>
      <w:r>
        <w:rPr>
          <w:b/>
          <w:sz w:val="24"/>
        </w:rPr>
        <w:t>Liefer- und Einweisungsprotokoll HS42-260615-07</w:t>
      </w:r>
    </w:p>
    <w:p>
      <w:pPr>
        <w:widowControl/>
        <w:spacing w:after="120" w:line="254" w:lineRule="auto"/>
        <w:jc w:val="left"/>
      </w:pPr>
      <w:r>
        <w:rPr>
          <w:rFonts w:ascii="Times New Roman" w:hAnsi="Times New Roman"/>
          <w:color w:val="000000"/>
          <w:sz w:val="22"/>
        </w:rPr>
        <w:t>Sehr geehrte Damen und Herren,</w:t>
      </w:r>
    </w:p>
    <w:p>
      <w:pPr>
        <w:widowControl/>
        <w:spacing w:after="120" w:line="254" w:lineRule="auto"/>
        <w:jc w:val="left"/>
      </w:pPr>
      <w:r>
        <w:rPr>
          <w:rFonts w:ascii="Times New Roman" w:hAnsi="Times New Roman"/>
          <w:color w:val="000000"/>
          <w:sz w:val="22"/>
        </w:rPr>
        <w:t>die Hebebühne HS-42 wurde am 15.06.2026 zwischen 08:00 und 12:30 Uhr in Halle 2 am Montagehof 18 aufgestellt und betriebsbereit übergeben. Die Seriennummer am Typenschild lautet HS42-260615-07; der Betriebsstundenzähler zeigte 4 Stunden an. Die Maschine kann ohne Substanzverlust wieder demontiert werden. Sie ist nicht Bestandteil eines verkauften Kundenwerks.</w:t>
      </w:r>
    </w:p>
    <w:p>
      <w:pPr>
        <w:widowControl/>
        <w:spacing w:after="120" w:line="254" w:lineRule="auto"/>
        <w:jc w:val="left"/>
      </w:pPr>
      <w:r>
        <w:rPr>
          <w:rFonts w:ascii="Times New Roman" w:hAnsi="Times New Roman"/>
          <w:color w:val="000000"/>
          <w:sz w:val="22"/>
        </w:rPr>
        <w:t>Die Probefahrt mit einer Prüflast von 3,8 t verlief ohne Auffälligkeit. Notabschaltung, mechanische Verriegelungen und Senkgeschwindigkeit wurden geprüft. Die Aufstellfläche war freigegeben. Ein sichtbarer Transportschaden oder eine Fehlfunktion wurde nicht festgestellt. Die Käuferin bestätigte die vollständige Übergabe.</w:t>
      </w:r>
    </w:p>
    <w:p>
      <w:pPr>
        <w:widowControl/>
        <w:spacing w:after="120" w:line="254" w:lineRule="auto"/>
        <w:jc w:val="left"/>
      </w:pPr>
      <w:r>
        <w:rPr>
          <w:rFonts w:ascii="Times New Roman" w:hAnsi="Times New Roman"/>
          <w:color w:val="000000"/>
          <w:sz w:val="22"/>
        </w:rPr>
        <w:t>Gero Tannert und Emil Raskow wurden in Bedienung, tägliche Sichtprüfung und das vorgeschriebene Wartungsintervall eingewiesen. Bedienungsanleitung, Konformitätsunterlagen und Wartungsbuch wurden im Werkstattbüro hinterlegt. Die Schlüssel erhielt Gero Tannert.</w:t>
      </w:r>
    </w:p>
    <w:p>
      <w:pPr>
        <w:widowControl/>
        <w:spacing w:after="120" w:line="254" w:lineRule="auto"/>
        <w:jc w:val="left"/>
      </w:pPr>
      <w:r>
        <w:rPr>
          <w:rFonts w:ascii="Times New Roman" w:hAnsi="Times New Roman"/>
          <w:color w:val="000000"/>
          <w:sz w:val="22"/>
        </w:rPr>
        <w:t>Die Unterzeichnung dieses Protokolls bestätigt die tatsächliche Übergabe und den Funktionszustand. Der Kaufpreis bleibt nach den Vereinbarungen im Kaufvertrag zum 29.06.2026 fällig. Es wurde keine Barzahlung geleistet. Der Eigentumsvorbehalt wird durch die Übergabe nicht aufgehoben.</w:t>
      </w:r>
    </w:p>
    <w:p>
      <w:pPr>
        <w:widowControl/>
        <w:spacing w:after="120" w:line="254" w:lineRule="auto"/>
        <w:jc w:val="left"/>
      </w:pPr>
      <w:r>
        <w:rPr>
          <w:rFonts w:ascii="Times New Roman" w:hAnsi="Times New Roman"/>
          <w:color w:val="000000"/>
          <w:sz w:val="22"/>
        </w:rPr>
        <w:t>Für Hubwerk Sennfeld GmbH: Levin Tervel, Servicetechniker, 15.06.2026.</w:t>
      </w:r>
    </w:p>
    <w:p>
      <w:pPr>
        <w:widowControl/>
        <w:spacing w:after="120" w:line="254" w:lineRule="auto"/>
        <w:jc w:val="left"/>
      </w:pPr>
      <w:r>
        <w:rPr>
          <w:rFonts w:ascii="Times New Roman" w:hAnsi="Times New Roman"/>
          <w:color w:val="000000"/>
          <w:sz w:val="22"/>
        </w:rPr>
        <w:t>Für Rheinsteg Ausbau und Metalltechnik GmbH: Gero Tannert, 15.06.2026, 12:30 Uhr.</w:t>
      </w:r>
    </w:p>
    <w:p>
      <w:pPr>
        <w:widowControl/>
        <w:spacing w:after="120" w:line="254" w:lineRule="auto"/>
        <w:jc w:val="left"/>
      </w:pPr>
      <w:r>
        <w:rPr>
          <w:rFonts w:ascii="Times New Roman" w:hAnsi="Times New Roman"/>
          <w:color w:val="000000"/>
          <w:sz w:val="22"/>
        </w:rPr>
        <w:t>Levin Tervel; Gero Tannert</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Hubwerk Sennfeld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Hubwerk Sennfeld GmbH</w:t>
    </w:r>
  </w:p>
  <w:p>
    <w:pPr>
      <w:spacing w:after="60"/>
      <w:jc w:val="left"/>
      <w:pBdr>
        <w:bottom w:val="single" w:sz="6" w:space="2" w:color="11555F"/>
      </w:pBdr>
    </w:pPr>
    <w:r>
      <w:rPr>
        <w:rFonts w:ascii="Times New Roman" w:hAnsi="Times New Roman"/>
        <w:b w:val="0"/>
        <w:color w:val="000000"/>
        <w:sz w:val="16"/>
      </w:rPr>
      <w:t>Maschinenhof 17, 41540 Dormagen | vertrieb@hubwerk-sennfeld.example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Einweisungsprotokoll HS42-260615-07</dc:title>
  <dc:subject>Rheinsteg Ausbau und Metalltechnik GmbH</dc:subject>
  <dc:creator>Hubwerk Sennfeld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