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03.11.2025</w:t>
      </w:r>
    </w:p>
    <w:p>
      <w:pPr>
        <w:pStyle w:val="Title"/>
        <w:keepNext/>
        <w:widowControl/>
        <w:spacing w:after="240" w:line="254" w:lineRule="auto" w:before="160"/>
        <w:jc w:val="left"/>
      </w:pPr>
      <w:r>
        <w:rPr>
          <w:b/>
          <w:sz w:val="24"/>
        </w:rPr>
        <w:t>Werkauftrag FK-RS-251103</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übernehmen die Pulverbeschichtung Ihrer demontierten Geländerbauteile in unserer eigenen Werkstatt in Hürth. Sie liefern 40 nummerierte, bewegliche Bauteile lose an und holen sie nach Fertigstellung wieder ab. Wir führen keine Montage, Demontage oder sonstige Arbeiten an einem Bauwerk aus.</w:t>
      </w:r>
    </w:p>
    <w:p>
      <w:pPr>
        <w:pStyle w:val="Heading2"/>
        <w:keepNext/>
        <w:widowControl/>
        <w:spacing w:after="140" w:line="254" w:lineRule="auto" w:before="200"/>
      </w:pPr>
      <w:r>
        <w:rPr>
          <w:rFonts w:ascii="Times New Roman" w:hAnsi="Times New Roman"/>
        </w:rPr>
        <w:t>1 Ausführung</w:t>
      </w:r>
    </w:p>
    <w:p>
      <w:pPr>
        <w:widowControl/>
        <w:spacing w:after="120" w:line="254" w:lineRule="auto"/>
        <w:jc w:val="left"/>
      </w:pPr>
      <w:r>
        <w:rPr>
          <w:rFonts w:ascii="Times New Roman" w:hAnsi="Times New Roman"/>
          <w:color w:val="000000"/>
          <w:sz w:val="22"/>
        </w:rPr>
        <w:t>Die Bauteile werden gereinigt, vorbehandelt und im Farbton RAL 7016 beschichtet. Die Sollschichtdicke beträgt 80 bis 100 Mikrometer. Gewindegänge und die in Ihrer Skizze markierten Kontaktflächen werden abgedeckt. Die Ausführung erfolgt bis 20.11.2025. Die Stücknummern RS-01 bis RS-40 bleiben während der Bearbeitung zugeordnet.</w:t>
      </w:r>
    </w:p>
    <w:p>
      <w:pPr>
        <w:pStyle w:val="Heading2"/>
        <w:keepNext/>
        <w:widowControl/>
        <w:spacing w:after="140" w:line="254" w:lineRule="auto" w:before="200"/>
      </w:pPr>
      <w:r>
        <w:rPr>
          <w:rFonts w:ascii="Times New Roman" w:hAnsi="Times New Roman"/>
        </w:rPr>
        <w:t>2 Preis und Abnahme</w:t>
      </w:r>
    </w:p>
    <w:p>
      <w:pPr>
        <w:widowControl/>
        <w:spacing w:after="120" w:line="254" w:lineRule="auto"/>
        <w:jc w:val="left"/>
      </w:pPr>
      <w:r>
        <w:rPr>
          <w:rFonts w:ascii="Times New Roman" w:hAnsi="Times New Roman"/>
          <w:color w:val="000000"/>
          <w:sz w:val="22"/>
        </w:rPr>
        <w:t>Der Preis beträgt 175,00 EUR netto je Bauteil, insgesamt 7.000,00 EUR netto. Hinzu kommen 1.330,00 EUR Umsatzsteuer zu 19 Prozent; der Gesamtpreis beträgt 8.330,00 EUR. Diese Werkstattleistung an lose angelieferten beweglichen Teilen umfasst ausdrücklich keine Bauleistung am Grundstück und keine Montage. Die Rechnung wird nach Abnahme gestellt und ist bis 05.12.2025 zahlbar.</w:t>
      </w:r>
    </w:p>
    <w:p>
      <w:pPr>
        <w:widowControl/>
        <w:spacing w:after="120" w:line="254" w:lineRule="auto"/>
        <w:jc w:val="left"/>
      </w:pPr>
      <w:r>
        <w:rPr>
          <w:rFonts w:ascii="Times New Roman" w:hAnsi="Times New Roman"/>
          <w:color w:val="000000"/>
          <w:sz w:val="22"/>
        </w:rPr>
        <w:t>Die Parteien prüfen bei Abholung Vollständigkeit, Beschichtungsbild und Schichtdicke. Sichtbare Beanstandungen werden im Übernahmefeld der Rechnung festgehalten. Gesetzliche Rechte wegen verdeckter Mängel bleiben bestehen. Eine Anzahlung und eine Sicherungsabtretung werden nicht vereinbart.</w:t>
      </w:r>
    </w:p>
    <w:p>
      <w:pPr>
        <w:widowControl/>
        <w:spacing w:after="120" w:line="254" w:lineRule="auto"/>
        <w:jc w:val="left"/>
      </w:pPr>
      <w:r>
        <w:rPr>
          <w:rFonts w:ascii="Times New Roman" w:hAnsi="Times New Roman"/>
          <w:color w:val="000000"/>
          <w:sz w:val="22"/>
        </w:rPr>
        <w:t>Für Fugenklar Ausbau GmbH: Ruben Nalken, 03.11.2025.</w:t>
      </w:r>
    </w:p>
    <w:p>
      <w:pPr>
        <w:widowControl/>
        <w:spacing w:after="120" w:line="254" w:lineRule="auto"/>
        <w:jc w:val="left"/>
      </w:pPr>
      <w:r>
        <w:rPr>
          <w:rFonts w:ascii="Times New Roman" w:hAnsi="Times New Roman"/>
          <w:color w:val="000000"/>
          <w:sz w:val="22"/>
        </w:rPr>
        <w:t>Auftrag angenommen für Rheinsteg Ausbau und Metalltechnik GmbH: Jaron Feldek, 03.11.2025.</w:t>
      </w:r>
    </w:p>
    <w:p>
      <w:pPr>
        <w:widowControl/>
        <w:spacing w:after="120" w:line="254" w:lineRule="auto"/>
        <w:jc w:val="left"/>
      </w:pPr>
      <w:r>
        <w:rPr>
          <w:rFonts w:ascii="Times New Roman" w:hAnsi="Times New Roman"/>
          <w:color w:val="000000"/>
          <w:sz w:val="22"/>
        </w:rPr>
        <w:t>Ruben Nalken,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Fugenklar Ausbau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Fugenklar Ausbau GmbH</w:t>
    </w:r>
  </w:p>
  <w:p>
    <w:pPr>
      <w:spacing w:after="60"/>
      <w:jc w:val="left"/>
      <w:pBdr>
        <w:bottom w:val="single" w:sz="6" w:space="2" w:color="7B2D3B"/>
      </w:pBdr>
    </w:pPr>
    <w:r>
      <w:rPr>
        <w:rFonts w:ascii="Times New Roman" w:hAnsi="Times New Roman"/>
        <w:b w:val="0"/>
        <w:color w:val="000000"/>
        <w:sz w:val="16"/>
      </w:rPr>
      <w:t>Handwerkerbogen 19, 50354 Hürth | buero@fugenklar.example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Werkauftrag FK-RS-251103</dc:title>
  <dc:subject>Rheinsteg Ausbau und Metalltechnik GmbH</dc:subject>
  <dc:creator>Fugenklar Ausbau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