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Stationsservice | Einkauf | Pforte Adlergestell</w:t>
      </w:r>
    </w:p>
    <w:p>
      <w:r>
        <w:t>Berlin, 06.10.2026 | GVB-REI-2026-017</w:t>
      </w:r>
    </w:p>
    <w:p>
      <w:pPr>
        <w:pStyle w:val="Title"/>
      </w:pPr>
      <w:r>
        <w:t>Bestandsaufnahme Geräteraum und Schlüssel, 08:20 Uhr</w:t>
      </w:r>
    </w:p>
    <w:p>
      <w:pPr>
        <w:widowControl/>
      </w:pPr>
      <w:r>
        <w:t>Aufgenommen durch Jens Ahrens und Mehmet Demir am Betriebshof Adlergestell. Frau Mertens erhielt die Aufzeichnung um 11:05 Uhr. Anlass ist die geplante Vorbereitung des Raums für den Reinigungsdienst ab Januar. Die Freigabe im Einkauf bleibt gesperrt; an diesem Termin war kein Bewerber beteiligt.</w:t>
      </w:r>
    </w:p>
    <w:p>
      <w:pPr>
        <w:pStyle w:val="Heading1"/>
      </w:pPr>
      <w:r>
        <w:t>1. Raum und vorhandenes Material</w:t>
      </w:r>
    </w:p>
    <w:p>
      <w:pPr>
        <w:widowControl/>
      </w:pPr>
      <w:r>
        <w:t>Der Raum hat laut Objektblatt 14 m². Davon sind gegenwärtig rund 5 m² durch zwei Regale mit Ersatzteilen und Rückläufern der Haustechnik belegt. Ahrens hat mit der Instandhaltung einen Abtransport für den 29.10.2026 vereinbart. Die Regale selbst bleiben vorerst im Raum; ihr Ausbau ist noch nicht beauftragt. Der Zugang ist 91 cm breit. Demir notiert, dass für die angebotenen Maschinen die tatsächlichen Transportabmessungen und nicht nur die Arbeitsbreite erforderlich sind.</w:t>
      </w:r>
    </w:p>
    <w:p>
      <w:pPr>
        <w:widowControl/>
      </w:pPr>
      <w:r>
        <w:t>Das Ausgussbecken ist nutzbar. Am Wasserhahn tropft die Überwurfmutter. Die Störungsmeldung wurde unter der internen Kennung AD-261006-14 aufgenommen. Neben der Tür befinden sich zwei Steckdosen; eine zusätzliche Lademöglichkeit ist nicht zugesagt. Chemikalien dürfen nicht in den Fluchtweg gestellt werden. Sicherheitsdatenblätter sind vor der konkreten Lagerplanung vorzulegen.</w:t>
      </w:r>
    </w:p>
    <w:p>
      <w:pPr>
        <w:pStyle w:val="Heading1"/>
      </w:pPr>
      <w:r>
        <w:t>2. Schlüsselbestand</w:t>
      </w:r>
    </w:p>
    <w:p>
      <w:pPr>
        <w:widowControl/>
      </w:pPr>
      <w:r>
        <w:t>Der betriebliche Schlüsselsatz AD-R14 umfasst Raumtür und Personalzugang. Ein Satz liegt versiegelt in der Pforte, ein zweiter bei der Objektverwaltung. Der Altauftragnehmer besitzt seinen laufenden Satz bis zur protokollierten Rückgabe. Die Liste wird nicht vorzeitig durch neue Empfängernamen ergänzt. Heute wurde kein Schlüssel ausgehändigt und keine Zugangsberechtigung angelegt.</w:t>
      </w:r>
    </w:p>
    <w:p>
      <w:pPr>
        <w:pStyle w:val="Heading1"/>
      </w:pPr>
      <w:r>
        <w:t>3. Einweisung und Termin</w:t>
      </w:r>
    </w:p>
    <w:p>
      <w:pPr>
        <w:widowControl/>
      </w:pPr>
      <w:r>
        <w:t>Demir kann örtliche Unterweisungen am 18.11.2026 und 25.11.2026 anbieten. Das sind vorgemerkte interne Zeitfenster, keine Einladung an einen der Bewerber. Bei Verschiebung muss die Betriebsleitstelle erneut beteiligt werden. Ahrens bittet darum, vor einer Geräteanlieferung den Fahrzeugtyp und die Entladezeit abzustimmen; die Zufahrt ist morgens durch Linienfahrzeuge belegt.</w:t>
      </w:r>
    </w:p>
    <w:p>
      <w:pPr>
        <w:keepNext/>
        <w:widowControl/>
      </w:pPr>
      <w:r>
        <w:t>Am Ende des Termins, 09:05 Uhr, wurde der Raum wieder verschlossen. Das Protokoll hält den heutigen Bestand fest und bestätigt weder die Betriebsbereitschaft des späteren Auftragnehmers noch eine Leistungsabnahme. Die laufende Reinigung erfolgt weiterhin durch den bisherigen Dienstleister.</w:t>
      </w:r>
    </w:p>
    <w:p>
      <w:pPr>
        <w:keepLines/>
      </w:pPr>
      <w:r>
        <w:t>Jens Ahrens | Stationsservice</w:t>
        <w:br/>
        <w:t>Mehmet Demir | Arbeitssicherheit</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41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Bestandsaufnahme Geräteraum und Schlüssel, 08:20 Uhr</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