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Auftragsbestätigung für den Markenworkshop</w:t>
      </w:r>
    </w:p>
    <w:p>
      <w:pPr>
        <w:pStyle w:val="Subtitle"/>
      </w:pPr>
      <w:r>
        <w:t>Hildegard Tusch Design GmbH · Hildegard Tusch</w:t>
      </w:r>
    </w:p>
    <w:p>
      <w:r>
        <w:t>8. September 2026 · Auftragsbezug HT-0914-06</w:t>
      </w:r>
    </w:p>
    <w:p>
      <w:r>
        <w:t>An Wilhelmine Okafor persönlich. Wir bestätigen den von Ihnen am 7. September per E-Mail erteilten Auftrag für die nachstehenden Gestaltungsarbeiten. Eine künftige Gesellschaft ist nicht Auftraggeberin dieser Bestätigung.</w:t>
      </w:r>
    </w:p>
    <w:p>
      <w:pPr>
        <w:pStyle w:val="Heading1"/>
      </w:pPr>
      <w:r>
        <w:t>1 Umfang und Übergabe</w:t>
      </w:r>
    </w:p>
    <w:p>
      <w:r>
        <w:t>Wir führen mit Ihnen einen dreistündigen Markenworkshop zur Bezeichnung Drohnenfriseur und zum Schriftzug Schnittflug durch. Besprochen werden Benennung, Schriftwirkung und zwei einfache Gestaltungsrichtungen. Sie erhalten anschließend die besprochenen Entwurfsskizzen als PDF. Drei funktionsfähige Bildschirmansichten, ein App-Build und Programmcode sind nicht Gegenstand dieses Auftrags.</w:t>
      </w:r>
    </w:p>
    <w:p>
      <w:r>
        <w:t>Der Workshop ist für den 11. September vereinbart. Die Bezeichnung Drohnenfriseur übernehmen wir aus Ihrem Briefing. Eine Recherche nach kollidierenden Kennzeichenrechten, eine rechtliche Markenprüfung und die Anmeldung einer Marke gehören nicht zum Auftrag.</w:t>
      </w:r>
    </w:p>
    <w:p>
      <w:pPr>
        <w:pStyle w:val="Heading1"/>
      </w:pPr>
      <w:r>
        <w:t>2 Preis und Fremdmaterial</w:t>
      </w:r>
    </w:p>
    <w:p>
      <w:r>
        <w:t>Das Pauschalhonorar beträgt 189,00 EUR netto zuzüglich 35,91 EUR Umsatzsteuer, insgesamt 224,91 EUR. Abgerechnet wird an Wilhelmine Okafor persönlich unter der Rechnungsnummer HT-0914-06. Zusätzliche Leistungen dürfen nur nach Ihrer ausdrücklichen Zustimmung entstehen. Eine Rechnung an die erst geplante Gesellschaft ist nicht vereinbart.</w:t>
      </w:r>
    </w:p>
    <w:p>
      <w:r>
        <w:t>Sie haben in Ihrem Briefing die Schriften Linden Sans und Salbei Script mitgesandt. Die Schriftdateien bleiben Fremdmaterial. Wir beschaffen im Rahmen des Workshops keine Unternehmens-, App- oder Weitergabelizenz. Die Skizzen können auf Wunsch mit einer gesondert bezeichneten Ersatzschrift ausgegeben werden.</w:t>
      </w:r>
    </w:p>
    <w:p>
      <w:pPr>
        <w:pStyle w:val="Heading1"/>
      </w:pPr>
      <w:r>
        <w:t>3 Nutzung und spätere Gesellschaft</w:t>
      </w:r>
    </w:p>
    <w:p>
      <w:r>
        <w:t>Nach vollständiger Zahlung erhalten Sie das einfache Recht, die gelieferten Entwurfsskizzen für Ihre Projektbesprechungen zu verwenden. Rechte Dritter an zugelieferten Bestandteilen werden damit nicht eingeräumt. Die Nutzung des Schriftzugs im öffentlichen Auftritt und die Übernahme durch eine später gegründete Gesellschaft sollen in einer ergänzenden Vereinbarung konkret benannt werden.</w:t>
      </w:r>
    </w:p>
    <w:p>
      <w:r>
        <w:t>Ein Wechsel der Auftraggeberin wird nicht allein durch Änderung der Rechnungsanschrift vorgenommen. Bitte teilen Sie uns mit, welche Gesellschaft später eintreten soll. Bis dahin bleibt Wilhelmine unsere Ansprechpartnerin für Freigaben und Nachträge.</w:t>
      </w:r>
    </w:p>
    <w:sectPr w:rsidR="00FC693F" w:rsidRPr="0006063C" w:rsidSect="00034616">
      <w:footerReference w:type="default" r:id="rId9"/>
      <w:pgSz w:w="11906" w:h="16838"/>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8"/>
      </w:rPr>
      <w:t xml:space="preserve">Schnittflug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Auftragsbestätigung für den Markenworkshop</dc:title>
  <dc:subject>Schnittflug Robotics – Gründungsunterlagen</dc:subject>
  <dc:creator>Hildegard Tusch Design GmbH · Hildegard Tusch</dc:creator>
  <cp:keywords/>
  <dc:description>generated by python-docx</dc:description>
  <cp:lastModifiedBy/>
  <cp:revision>1</cp:revision>
  <dcterms:created xsi:type="dcterms:W3CDTF">2026-09-28T09:00:00Z</dcterms:created>
  <dcterms:modified xsi:type="dcterms:W3CDTF">2026-09-28T09:00:00Z</dcterms:modified>
  <cp:category/>
</cp:coreProperties>
</file>